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21 aprile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11/2021/C.1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456/D.1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informa che i farmacisti che hanno completato il corso fad, gestito dall'A.P.S.S., </w:t>
      </w:r>
      <w:r w:rsidDel="00000000" w:rsidR="00000000" w:rsidRPr="00000000">
        <w:rPr>
          <w:b w:val="1"/>
          <w:rtl w:val="0"/>
        </w:rPr>
        <w:t xml:space="preserve">"Ruolo del Farmacista in epoca Covid-19: Focus sull'utilizzo dei test diagnostici rapidi"</w:t>
      </w:r>
      <w:r w:rsidDel="00000000" w:rsidR="00000000" w:rsidRPr="00000000">
        <w:rPr>
          <w:rtl w:val="0"/>
        </w:rPr>
        <w:t xml:space="preserve"> hanno ricevuto i 4 crediti ecm previsti che sono già stati inseriti nel dossier formativo personale. E' possibile verificare l'erogazione di tali crediti nella propria area personale del portale Cogeaps.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invia in allegato la comunicazione della P.A.T. circa la possibilità di contributi per la formazione universitaria specialistica.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