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Buongiorno,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a completamento della circolare n. 21/2021/C.1 prot. n. 684/C.9 di data odierna, si invia in allegato l'elaborato dell'A.p.s.s. a cura della dott.ssa Marina Ferri e del dott. Luca Leonardi dal titolo "Vigilanza sugli eventi avversi da vaccini per il covid 19".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Cordiali saluti.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La Presidente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rPr/>
      </w:pPr>
      <w:r w:rsidDel="00000000" w:rsidR="00000000" w:rsidRPr="00000000">
        <w:rPr>
          <w:rtl w:val="0"/>
        </w:rPr>
        <w:t xml:space="preserve">dott.ssa Tiziana Dal Lago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