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1 giugno 2021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Circ. n. 19/2021/C.1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in allegato si invia il link per rivedere il corso di formazione "</w:t>
      </w:r>
      <w:r w:rsidDel="00000000" w:rsidR="00000000" w:rsidRPr="00000000">
        <w:rPr>
          <w:b w:val="1"/>
          <w:i w:val="1"/>
          <w:rtl w:val="0"/>
        </w:rPr>
        <w:t xml:space="preserve">Il commercio on line dei medicinali: aspetti pratici, questioni giuridiche e deontologiche" </w:t>
      </w:r>
      <w:r w:rsidDel="00000000" w:rsidR="00000000" w:rsidRPr="00000000">
        <w:rPr>
          <w:rtl w:val="0"/>
        </w:rPr>
        <w:t xml:space="preserve">che si è svolto il 26 maggio u.s.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Hanno presentato l'argomento gli avvocati Silvia Cosmo e </w:t>
      </w:r>
      <w:r w:rsidDel="00000000" w:rsidR="00000000" w:rsidRPr="00000000">
        <w:rPr>
          <w:b w:val="1"/>
          <w:rtl w:val="0"/>
        </w:rPr>
        <w:t xml:space="preserve">Quintino Lombardo</w:t>
      </w:r>
      <w:r w:rsidDel="00000000" w:rsidR="00000000" w:rsidRPr="00000000">
        <w:rPr>
          <w:rtl w:val="0"/>
        </w:rPr>
        <w:t xml:space="preserve">, co founders di HWP Health Wealth Pharma – Franco Lombardo Cosmo – Studio Legale in Milano e Roma, che da molti anni si occupano di diritto sanitario e farmaceutico e la dott.ssa </w:t>
      </w:r>
      <w:r w:rsidDel="00000000" w:rsidR="00000000" w:rsidRPr="00000000">
        <w:rPr>
          <w:b w:val="1"/>
          <w:rtl w:val="0"/>
        </w:rPr>
        <w:t xml:space="preserve">Cristiana Betta</w:t>
      </w:r>
      <w:r w:rsidDel="00000000" w:rsidR="00000000" w:rsidRPr="00000000">
        <w:rPr>
          <w:rtl w:val="0"/>
        </w:rPr>
        <w:t xml:space="preserve">, Dirigente Farmacista, Servizio Politiche del farmaco e assistenza farmaceutica – A.P.S.S.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Per la visione in differita non sarà più possibile ottenere il credito ecm a suo tempo previsto.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La Presidente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Dott.ssa Tiziana Dal Lago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