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pPr>
      <w:r w:rsidDel="00000000" w:rsidR="00000000" w:rsidRPr="00000000">
        <w:rPr>
          <w:rtl w:val="0"/>
        </w:rPr>
        <w:t xml:space="preserve">Trento, 6 luglio 2021</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Circ. n. 24/2021/C.1</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Prot. n. 764/D.1</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Buongiorno, </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si comunica che il Corso Fad "Campagna vaccinale Covid-19: focus di approfondimento per la somministrazione in sicurezza del vaccino anti Sars-Cov-2/Covid-19 nelle Farmacie" è stato prorogato nei termini di iscrizione e fruizione fissati al 25 giugno e al 1 luglio, rispettivamente: al 26 luglio per l'iscrizione e al 29 luglio per la fruizione.</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Si rammenta che tale secondo corso, che si aggiunge al primo corso realizzato dall'Istituto Superiore di Sanità, è accessibile sulla piattaforma formativa dell'Istituto stesso previo superamento del primo corso e completa il percorso FAD necessario al farmacista per avviare l'attività di somministrazione dei vaccini, prevista dall'art. 1, comma 471 della legge 30 dicembre 2020, n. 178 dall'Accordo siglato il 29 marzo u.s. Nonostante, e vada sottolineato purtroppo, a livello locale non ci siano ancora risposte dall'Ente pubblico.</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Alleghiamo inoltre la circolare Fofi sulla possibilità di richiesta di contributi.</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Cordiali saluti.</w:t>
      </w:r>
    </w:p>
    <w:p w:rsidR="00000000" w:rsidDel="00000000" w:rsidP="00000000" w:rsidRDefault="00000000" w:rsidRPr="00000000" w14:paraId="00000009">
      <w:pPr>
        <w:pageBreakBefore w:val="0"/>
        <w:spacing w:after="240" w:before="240" w:lineRule="auto"/>
        <w:rPr/>
      </w:pPr>
      <w:r w:rsidDel="00000000" w:rsidR="00000000" w:rsidRPr="00000000">
        <w:rPr>
          <w:rtl w:val="0"/>
        </w:rPr>
        <w:t xml:space="preserve">La Presidente</w:t>
      </w:r>
    </w:p>
    <w:p w:rsidR="00000000" w:rsidDel="00000000" w:rsidP="00000000" w:rsidRDefault="00000000" w:rsidRPr="00000000" w14:paraId="0000000A">
      <w:pPr>
        <w:pageBreakBefore w:val="0"/>
        <w:spacing w:after="240" w:before="240" w:lineRule="auto"/>
        <w:rPr/>
      </w:pPr>
      <w:r w:rsidDel="00000000" w:rsidR="00000000" w:rsidRPr="00000000">
        <w:rPr>
          <w:rtl w:val="0"/>
        </w:rPr>
        <w:t xml:space="preserve">Dott.ssa Tiziana Dal Lago</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