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11 giugno 2020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si invia la circolare n. 23 del 2020 riguardante alcune comunicazioni della F.o.f.i.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La Segreteria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Ordine dei Farmacisti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della provincia di Trento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