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755198" w14:textId="77777777" w:rsidR="00172CD6" w:rsidRDefault="00983E47">
      <w:r>
        <w:rPr>
          <w:noProof/>
        </w:rPr>
        <w:drawing>
          <wp:anchor distT="0" distB="0" distL="114300" distR="114300" simplePos="0" relativeHeight="251657728" behindDoc="0" locked="0" layoutInCell="1" allowOverlap="1" wp14:anchorId="15EA1609" wp14:editId="07777777">
            <wp:simplePos x="0" y="0"/>
            <wp:positionH relativeFrom="column">
              <wp:posOffset>530860</wp:posOffset>
            </wp:positionH>
            <wp:positionV relativeFrom="paragraph">
              <wp:posOffset>-241935</wp:posOffset>
            </wp:positionV>
            <wp:extent cx="1774825" cy="1279525"/>
            <wp:effectExtent l="0" t="0" r="0" b="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4825" cy="1279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A6659" w14:textId="77777777" w:rsidR="00172CD6" w:rsidRPr="00172CD6" w:rsidRDefault="00172CD6" w:rsidP="00172CD6"/>
    <w:p w14:paraId="2F4385DC" w14:textId="77777777" w:rsidR="00172CD6" w:rsidRDefault="00CE47DB" w:rsidP="00172CD6">
      <w:r>
        <w:t xml:space="preserve">                                                                                         </w:t>
      </w:r>
      <w:r w:rsidR="00983E47" w:rsidRPr="00FE2264">
        <w:rPr>
          <w:noProof/>
        </w:rPr>
        <w:drawing>
          <wp:inline distT="0" distB="0" distL="0" distR="0" wp14:anchorId="4920B550" wp14:editId="07777777">
            <wp:extent cx="872490" cy="71945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2490" cy="719455"/>
                    </a:xfrm>
                    <a:prstGeom prst="rect">
                      <a:avLst/>
                    </a:prstGeom>
                    <a:noFill/>
                    <a:ln>
                      <a:noFill/>
                    </a:ln>
                  </pic:spPr>
                </pic:pic>
              </a:graphicData>
            </a:graphic>
          </wp:inline>
        </w:drawing>
      </w:r>
    </w:p>
    <w:p w14:paraId="0A37501D" w14:textId="77777777" w:rsidR="00CE47DB" w:rsidRDefault="00CE47DB" w:rsidP="00172CD6"/>
    <w:p w14:paraId="5DAB6C7B" w14:textId="77777777" w:rsidR="00CE47DB" w:rsidRPr="00172CD6" w:rsidRDefault="00CE47DB" w:rsidP="00172CD6"/>
    <w:p w14:paraId="02EB378F" w14:textId="77777777" w:rsidR="00172CD6" w:rsidRPr="00172CD6" w:rsidRDefault="00172CD6" w:rsidP="00172CD6"/>
    <w:p w14:paraId="6A05A809" w14:textId="77777777" w:rsidR="00172CD6" w:rsidRPr="00172CD6" w:rsidRDefault="00172CD6" w:rsidP="00172CD6"/>
    <w:p w14:paraId="5A39BBE3" w14:textId="77777777" w:rsidR="00F97611" w:rsidRDefault="00F97611" w:rsidP="00172CD6"/>
    <w:p w14:paraId="41C8F396" w14:textId="77777777" w:rsidR="00F97611" w:rsidRDefault="00F97611" w:rsidP="00172CD6"/>
    <w:p w14:paraId="72A3D3EC" w14:textId="77777777" w:rsidR="00F97611" w:rsidRPr="00172CD6" w:rsidRDefault="00F97611" w:rsidP="00172CD6"/>
    <w:p w14:paraId="0D0B940D" w14:textId="77777777" w:rsidR="00172CD6" w:rsidRPr="00172CD6" w:rsidRDefault="00172CD6" w:rsidP="00172CD6"/>
    <w:p w14:paraId="0E27B00A" w14:textId="77777777" w:rsidR="00172CD6" w:rsidRPr="00172CD6" w:rsidRDefault="00172CD6" w:rsidP="00172CD6"/>
    <w:p w14:paraId="60061E4C" w14:textId="77777777" w:rsidR="00172CD6" w:rsidRPr="00172CD6" w:rsidRDefault="00172CD6" w:rsidP="00172CD6"/>
    <w:p w14:paraId="26E84225" w14:textId="77777777" w:rsidR="00172CD6" w:rsidRPr="00172CD6" w:rsidRDefault="00983E47" w:rsidP="00172CD6">
      <w:r>
        <w:rPr>
          <w:noProof/>
        </w:rPr>
        <w:drawing>
          <wp:anchor distT="0" distB="0" distL="114300" distR="114300" simplePos="0" relativeHeight="251656704" behindDoc="0" locked="0" layoutInCell="1" allowOverlap="1" wp14:anchorId="5FCA11F1" wp14:editId="07777777">
            <wp:simplePos x="0" y="0"/>
            <wp:positionH relativeFrom="character">
              <wp:posOffset>48260</wp:posOffset>
            </wp:positionH>
            <wp:positionV relativeFrom="line">
              <wp:posOffset>20955</wp:posOffset>
            </wp:positionV>
            <wp:extent cx="5788025" cy="1630680"/>
            <wp:effectExtent l="0" t="0" r="0" b="0"/>
            <wp:wrapNone/>
            <wp:docPr id="10" name="Segnaposto contenuto 3" descr="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posto contenuto 3" descr="B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8025" cy="1630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EAFD9C" w14:textId="77777777" w:rsidR="00172CD6" w:rsidRPr="00172CD6" w:rsidRDefault="00172CD6" w:rsidP="00172CD6"/>
    <w:p w14:paraId="4B94D5A5" w14:textId="77777777" w:rsidR="00172CD6" w:rsidRPr="00172CD6" w:rsidRDefault="00172CD6" w:rsidP="00172CD6"/>
    <w:p w14:paraId="3DEEC669" w14:textId="77777777" w:rsidR="00172CD6" w:rsidRPr="00172CD6" w:rsidRDefault="00172CD6" w:rsidP="00172CD6"/>
    <w:p w14:paraId="3656B9AB" w14:textId="77777777" w:rsidR="00172CD6" w:rsidRPr="00172CD6" w:rsidRDefault="00172CD6" w:rsidP="00172CD6"/>
    <w:p w14:paraId="45FB0818" w14:textId="77777777" w:rsidR="00172CD6" w:rsidRPr="00172CD6" w:rsidRDefault="00172CD6" w:rsidP="00172CD6"/>
    <w:p w14:paraId="049F31CB" w14:textId="77777777" w:rsidR="00172CD6" w:rsidRPr="00172CD6" w:rsidRDefault="00172CD6" w:rsidP="00172CD6"/>
    <w:p w14:paraId="53128261" w14:textId="77777777" w:rsidR="00172CD6" w:rsidRPr="00172CD6" w:rsidRDefault="00172CD6" w:rsidP="00172CD6"/>
    <w:p w14:paraId="62486C05" w14:textId="77777777" w:rsidR="00172CD6" w:rsidRPr="00172CD6" w:rsidRDefault="00172CD6" w:rsidP="00172CD6"/>
    <w:p w14:paraId="4101652C" w14:textId="77777777" w:rsidR="00172CD6" w:rsidRPr="00172CD6" w:rsidRDefault="00172CD6" w:rsidP="00172CD6"/>
    <w:p w14:paraId="4B99056E" w14:textId="77777777" w:rsidR="00172CD6" w:rsidRPr="00172CD6" w:rsidRDefault="00172CD6" w:rsidP="00172CD6"/>
    <w:p w14:paraId="1299C43A" w14:textId="77777777" w:rsidR="00172CD6" w:rsidRDefault="00172CD6" w:rsidP="00172CD6"/>
    <w:p w14:paraId="4DDBEF00" w14:textId="77777777" w:rsidR="00F97611" w:rsidRDefault="00F97611" w:rsidP="00172CD6"/>
    <w:p w14:paraId="3461D779" w14:textId="77777777" w:rsidR="00F97611" w:rsidRDefault="00F97611" w:rsidP="00172CD6"/>
    <w:p w14:paraId="3CF2D8B6" w14:textId="77777777" w:rsidR="00F97611" w:rsidRDefault="00F97611" w:rsidP="00172CD6"/>
    <w:p w14:paraId="0FB78278" w14:textId="77777777" w:rsidR="00F97611" w:rsidRDefault="00F97611" w:rsidP="00172CD6"/>
    <w:p w14:paraId="1FC39945" w14:textId="77777777" w:rsidR="00F97611" w:rsidRPr="00172CD6" w:rsidRDefault="00F97611" w:rsidP="00172CD6"/>
    <w:p w14:paraId="3E3CB84A" w14:textId="77777777" w:rsidR="00172CD6" w:rsidRPr="00172CD6" w:rsidRDefault="00983E47" w:rsidP="00172CD6">
      <w:r>
        <w:rPr>
          <w:rFonts w:ascii="Georgia" w:hAnsi="Georgia"/>
          <w:b/>
          <w:noProof/>
        </w:rPr>
        <mc:AlternateContent>
          <mc:Choice Requires="wps">
            <w:drawing>
              <wp:anchor distT="0" distB="0" distL="114300" distR="114300" simplePos="0" relativeHeight="251655680" behindDoc="0" locked="0" layoutInCell="1" allowOverlap="1" wp14:anchorId="02840BCF" wp14:editId="07777777">
                <wp:simplePos x="0" y="0"/>
                <wp:positionH relativeFrom="column">
                  <wp:posOffset>0</wp:posOffset>
                </wp:positionH>
                <wp:positionV relativeFrom="paragraph">
                  <wp:posOffset>162560</wp:posOffset>
                </wp:positionV>
                <wp:extent cx="6057900" cy="1943100"/>
                <wp:effectExtent l="0" t="635" r="0" b="0"/>
                <wp:wrapNone/>
                <wp:docPr id="1" name="Tito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7900" cy="194310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1E6B10" w14:textId="77777777" w:rsidR="00172CD6" w:rsidRPr="001115FB" w:rsidRDefault="00172CD6" w:rsidP="000628A1">
                            <w:pPr>
                              <w:autoSpaceDE w:val="0"/>
                              <w:autoSpaceDN w:val="0"/>
                              <w:adjustRightInd w:val="0"/>
                              <w:jc w:val="center"/>
                              <w:rPr>
                                <w:rFonts w:ascii="Georgia" w:hAnsi="Georgia" w:cs="Georgia"/>
                                <w:color w:val="000000"/>
                                <w:sz w:val="56"/>
                                <w:szCs w:val="56"/>
                              </w:rPr>
                            </w:pPr>
                            <w:r w:rsidRPr="001115FB">
                              <w:rPr>
                                <w:rFonts w:ascii="Georgia" w:hAnsi="Georgia" w:cs="Georgia"/>
                                <w:color w:val="000000"/>
                                <w:sz w:val="56"/>
                                <w:szCs w:val="56"/>
                              </w:rPr>
                              <w:t>Progetto di</w:t>
                            </w:r>
                            <w:r w:rsidRPr="001115FB">
                              <w:rPr>
                                <w:rFonts w:ascii="Georgia" w:hAnsi="Georgia" w:cs="Georgia"/>
                                <w:color w:val="000000"/>
                                <w:sz w:val="72"/>
                                <w:szCs w:val="72"/>
                              </w:rPr>
                              <w:t xml:space="preserve"> </w:t>
                            </w:r>
                            <w:r w:rsidRPr="001115FB">
                              <w:rPr>
                                <w:rFonts w:ascii="Georgia" w:hAnsi="Georgia" w:cs="Georgia"/>
                                <w:color w:val="000000"/>
                                <w:sz w:val="72"/>
                                <w:szCs w:val="72"/>
                              </w:rPr>
                              <w:br/>
                            </w:r>
                            <w:r w:rsidRPr="001115FB">
                              <w:rPr>
                                <w:rFonts w:ascii="Georgia" w:hAnsi="Georgia" w:cs="Georgia"/>
                                <w:color w:val="000000"/>
                                <w:sz w:val="56"/>
                                <w:szCs w:val="56"/>
                              </w:rPr>
                              <w:t>PREVENZIONE DEL SUICIDIO</w:t>
                            </w:r>
                          </w:p>
                          <w:p w14:paraId="0562CB0E" w14:textId="77777777" w:rsidR="00172CD6" w:rsidRPr="001115FB" w:rsidRDefault="00172CD6" w:rsidP="00172CD6">
                            <w:pPr>
                              <w:autoSpaceDE w:val="0"/>
                              <w:autoSpaceDN w:val="0"/>
                              <w:adjustRightInd w:val="0"/>
                              <w:jc w:val="right"/>
                              <w:rPr>
                                <w:rFonts w:ascii="Georgia" w:hAnsi="Georgia" w:cs="Georgia"/>
                                <w:color w:val="000000"/>
                                <w:sz w:val="56"/>
                                <w:szCs w:val="56"/>
                              </w:rPr>
                            </w:pPr>
                          </w:p>
                          <w:p w14:paraId="34CE0A41" w14:textId="77777777" w:rsidR="00172CD6" w:rsidRPr="001115FB" w:rsidRDefault="00172CD6" w:rsidP="00172CD6">
                            <w:pPr>
                              <w:autoSpaceDE w:val="0"/>
                              <w:autoSpaceDN w:val="0"/>
                              <w:adjustRightInd w:val="0"/>
                              <w:jc w:val="right"/>
                              <w:rPr>
                                <w:rFonts w:ascii="Georgia" w:hAnsi="Arial" w:cs="Arial"/>
                                <w:b/>
                                <w:bCs/>
                                <w:color w:val="000000"/>
                                <w:sz w:val="88"/>
                                <w:szCs w:val="88"/>
                              </w:rPr>
                            </w:pPr>
                          </w:p>
                        </w:txbxContent>
                      </wps:txbx>
                      <wps:bodyPr rot="0" vert="horz" wrap="square" lIns="91440" tIns="45720" rIns="91440" bIns="45720" anchor="b" anchorCtr="0">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FD22EF2">
              <v:rect id="Titolo 1" style="position:absolute;margin-left:0;margin-top:12.8pt;width:477pt;height:15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spid="_x0000_s1026" fillcolor="#ffc000"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">
                <v:path arrowok="t"/>
                <v:textbox>
                  <w:txbxContent>
                    <w:p w:rsidRPr="001115FB" w:rsidR="00172CD6" w:rsidP="000628A1" w:rsidRDefault="00172CD6" w14:paraId="0F1E9D15" wp14:textId="77777777">
                      <w:pPr>
                        <w:autoSpaceDE w:val="0"/>
                        <w:autoSpaceDN w:val="0"/>
                        <w:adjustRightInd w:val="0"/>
                        <w:jc w:val="center"/>
                        <w:rPr>
                          <w:rFonts w:ascii="Georgia" w:hAnsi="Georgia" w:cs="Georgia"/>
                          <w:color w:val="000000"/>
                          <w:sz w:val="56"/>
                          <w:szCs w:val="56"/>
                        </w:rPr>
                      </w:pPr>
                      <w:r w:rsidRPr="001115FB">
                        <w:rPr>
                          <w:rFonts w:ascii="Georgia" w:hAnsi="Georgia" w:cs="Georgia"/>
                          <w:color w:val="000000"/>
                          <w:sz w:val="56"/>
                          <w:szCs w:val="56"/>
                        </w:rPr>
                        <w:t>Progetto di</w:t>
                      </w:r>
                      <w:r w:rsidRPr="001115FB">
                        <w:rPr>
                          <w:rFonts w:ascii="Georgia" w:hAnsi="Georgia" w:cs="Georgia"/>
                          <w:color w:val="000000"/>
                          <w:sz w:val="72"/>
                          <w:szCs w:val="72"/>
                        </w:rPr>
                        <w:t xml:space="preserve"> </w:t>
                      </w:r>
                      <w:r w:rsidRPr="001115FB">
                        <w:rPr>
                          <w:rFonts w:ascii="Georgia" w:hAnsi="Georgia" w:cs="Georgia"/>
                          <w:color w:val="000000"/>
                          <w:sz w:val="72"/>
                          <w:szCs w:val="72"/>
                        </w:rPr>
                        <w:br/>
                      </w:r>
                      <w:r w:rsidRPr="001115FB">
                        <w:rPr>
                          <w:rFonts w:ascii="Georgia" w:hAnsi="Georgia" w:cs="Georgia"/>
                          <w:color w:val="000000"/>
                          <w:sz w:val="56"/>
                          <w:szCs w:val="56"/>
                        </w:rPr>
                        <w:t>PREVENZIONE DEL SUICIDIO</w:t>
                      </w:r>
                    </w:p>
                    <w:p w:rsidRPr="001115FB" w:rsidR="00172CD6" w:rsidP="00172CD6" w:rsidRDefault="00172CD6" w14:paraId="62EBF3C5" wp14:textId="77777777">
                      <w:pPr>
                        <w:autoSpaceDE w:val="0"/>
                        <w:autoSpaceDN w:val="0"/>
                        <w:adjustRightInd w:val="0"/>
                        <w:jc w:val="right"/>
                        <w:rPr>
                          <w:rFonts w:ascii="Georgia" w:hAnsi="Georgia" w:cs="Georgia"/>
                          <w:color w:val="000000"/>
                          <w:sz w:val="56"/>
                          <w:szCs w:val="56"/>
                        </w:rPr>
                      </w:pPr>
                    </w:p>
                    <w:p w:rsidRPr="001115FB" w:rsidR="00172CD6" w:rsidP="00172CD6" w:rsidRDefault="00172CD6" w14:paraId="6D98A12B" wp14:textId="77777777">
                      <w:pPr>
                        <w:autoSpaceDE w:val="0"/>
                        <w:autoSpaceDN w:val="0"/>
                        <w:adjustRightInd w:val="0"/>
                        <w:jc w:val="right"/>
                        <w:rPr>
                          <w:rFonts w:ascii="Georgia" w:hAnsi="Arial" w:cs="Arial"/>
                          <w:b/>
                          <w:bCs/>
                          <w:color w:val="000000"/>
                          <w:sz w:val="88"/>
                          <w:szCs w:val="88"/>
                        </w:rPr>
                      </w:pPr>
                    </w:p>
                  </w:txbxContent>
                </v:textbox>
              </v:rect>
            </w:pict>
          </mc:Fallback>
        </mc:AlternateContent>
      </w:r>
    </w:p>
    <w:p w14:paraId="2946DB82" w14:textId="77777777" w:rsidR="00172CD6" w:rsidRPr="00172CD6" w:rsidRDefault="00172CD6" w:rsidP="00172CD6"/>
    <w:p w14:paraId="5997CC1D" w14:textId="77777777" w:rsidR="00172CD6" w:rsidRPr="00172CD6" w:rsidRDefault="00172CD6" w:rsidP="00172CD6"/>
    <w:p w14:paraId="110FFD37" w14:textId="77777777" w:rsidR="00172CD6" w:rsidRDefault="00172CD6" w:rsidP="00172CD6"/>
    <w:p w14:paraId="6B699379" w14:textId="77777777" w:rsidR="00172CD6" w:rsidRPr="00172CD6" w:rsidRDefault="00172CD6" w:rsidP="00172CD6"/>
    <w:p w14:paraId="3FE9F23F" w14:textId="77777777" w:rsidR="00172CD6" w:rsidRDefault="00172CD6" w:rsidP="00172CD6"/>
    <w:p w14:paraId="1F72F646" w14:textId="77777777" w:rsidR="00C52386" w:rsidRDefault="00C52386" w:rsidP="00C52386">
      <w:pPr>
        <w:rPr>
          <w:rFonts w:ascii="Georgia" w:hAnsi="Georgia" w:cs="Arial"/>
          <w:b/>
          <w:bCs/>
          <w:i/>
          <w:iCs/>
          <w:color w:val="000000"/>
          <w:sz w:val="48"/>
          <w:szCs w:val="48"/>
        </w:rPr>
      </w:pPr>
    </w:p>
    <w:p w14:paraId="08CE6F91" w14:textId="77777777" w:rsidR="00CE47DB" w:rsidRDefault="00CE47DB" w:rsidP="00C52386">
      <w:pPr>
        <w:rPr>
          <w:rFonts w:ascii="Georgia" w:hAnsi="Georgia" w:cs="Arial"/>
          <w:b/>
          <w:bCs/>
          <w:i/>
          <w:iCs/>
          <w:color w:val="000000"/>
          <w:sz w:val="48"/>
          <w:szCs w:val="48"/>
        </w:rPr>
      </w:pPr>
    </w:p>
    <w:p w14:paraId="61CDCEAD" w14:textId="77777777" w:rsidR="00CE47DB" w:rsidRDefault="00CE47DB" w:rsidP="00C52386">
      <w:pPr>
        <w:rPr>
          <w:rFonts w:ascii="Georgia" w:hAnsi="Georgia" w:cs="Arial"/>
          <w:b/>
          <w:bCs/>
          <w:i/>
          <w:iCs/>
          <w:color w:val="000000"/>
          <w:sz w:val="48"/>
          <w:szCs w:val="48"/>
        </w:rPr>
      </w:pPr>
    </w:p>
    <w:p w14:paraId="6BB9E253" w14:textId="77777777" w:rsidR="00CE47DB" w:rsidRDefault="00CE47DB" w:rsidP="00C52386">
      <w:pPr>
        <w:rPr>
          <w:rFonts w:ascii="Georgia" w:hAnsi="Georgia" w:cs="Arial"/>
          <w:b/>
          <w:bCs/>
          <w:i/>
          <w:iCs/>
          <w:color w:val="000000"/>
          <w:sz w:val="48"/>
          <w:szCs w:val="48"/>
        </w:rPr>
      </w:pPr>
    </w:p>
    <w:p w14:paraId="23DE523C" w14:textId="77777777" w:rsidR="00CE47DB" w:rsidRDefault="00CE47DB" w:rsidP="00C52386">
      <w:pPr>
        <w:rPr>
          <w:rFonts w:ascii="Georgia" w:hAnsi="Georgia" w:cs="Arial"/>
          <w:b/>
          <w:bCs/>
          <w:i/>
          <w:iCs/>
          <w:color w:val="000000"/>
          <w:sz w:val="48"/>
          <w:szCs w:val="48"/>
        </w:rPr>
      </w:pPr>
    </w:p>
    <w:p w14:paraId="52E56223" w14:textId="77777777" w:rsidR="00C433CE" w:rsidRDefault="00C433CE" w:rsidP="00412ADF">
      <w:pPr>
        <w:jc w:val="both"/>
        <w:rPr>
          <w:rFonts w:ascii="Georgia" w:hAnsi="Georgia" w:cs="Arial"/>
          <w:b/>
          <w:bCs/>
          <w:i/>
          <w:iCs/>
          <w:color w:val="000000"/>
          <w:sz w:val="48"/>
          <w:szCs w:val="48"/>
        </w:rPr>
      </w:pPr>
    </w:p>
    <w:p w14:paraId="07547A01" w14:textId="77777777" w:rsidR="007E4F4D" w:rsidRDefault="007E4F4D" w:rsidP="00412ADF">
      <w:pPr>
        <w:jc w:val="both"/>
        <w:rPr>
          <w:rFonts w:ascii="Georgia" w:hAnsi="Georgia"/>
          <w:b/>
        </w:rPr>
      </w:pPr>
    </w:p>
    <w:p w14:paraId="7F7B76A9" w14:textId="77777777" w:rsidR="007E4F4D" w:rsidRPr="00923641" w:rsidRDefault="007E4F4D" w:rsidP="007E4F4D">
      <w:pPr>
        <w:rPr>
          <w:rFonts w:cs="Calibri-Bold"/>
          <w:b/>
          <w:bCs/>
          <w:color w:val="FB6600"/>
          <w:sz w:val="36"/>
          <w:szCs w:val="36"/>
        </w:rPr>
      </w:pPr>
      <w:r w:rsidRPr="00923641">
        <w:rPr>
          <w:rFonts w:cs="Calibri-Bold"/>
          <w:b/>
          <w:bCs/>
          <w:caps/>
          <w:color w:val="FB6600"/>
          <w:sz w:val="36"/>
          <w:szCs w:val="36"/>
        </w:rPr>
        <w:lastRenderedPageBreak/>
        <w:t>IL PROGRAMMA DI PREVENZIONE DEL SUICIDIO SUL TERRITORIO TRENTINO</w:t>
      </w:r>
      <w:r w:rsidRPr="00923641">
        <w:rPr>
          <w:rFonts w:cs="Calibri-Bold"/>
          <w:b/>
          <w:bCs/>
          <w:color w:val="FB6600"/>
          <w:sz w:val="36"/>
          <w:szCs w:val="36"/>
        </w:rPr>
        <w:tab/>
      </w:r>
    </w:p>
    <w:p w14:paraId="0520876C" w14:textId="77777777" w:rsidR="007E4F4D" w:rsidRPr="00923641" w:rsidRDefault="007E4F4D" w:rsidP="007E4F4D">
      <w:pPr>
        <w:tabs>
          <w:tab w:val="left" w:pos="2580"/>
        </w:tabs>
        <w:spacing w:line="288" w:lineRule="auto"/>
        <w:jc w:val="both"/>
        <w:rPr>
          <w:rFonts w:cs="Calibri-Bold"/>
          <w:b/>
          <w:bCs/>
          <w:color w:val="FB6600"/>
          <w:sz w:val="36"/>
          <w:szCs w:val="36"/>
        </w:rPr>
      </w:pPr>
      <w:r w:rsidRPr="00923641">
        <w:rPr>
          <w:rFonts w:cs="Calibri-Bold"/>
          <w:b/>
          <w:bCs/>
          <w:color w:val="FB6600"/>
          <w:sz w:val="36"/>
          <w:szCs w:val="36"/>
        </w:rPr>
        <w:t>Il progetto “Invito alla vita”</w:t>
      </w:r>
    </w:p>
    <w:p w14:paraId="5043CB0F" w14:textId="77777777" w:rsidR="007E4F4D" w:rsidRDefault="007E4F4D" w:rsidP="007E4F4D">
      <w:pPr>
        <w:spacing w:line="288" w:lineRule="auto"/>
        <w:jc w:val="both"/>
        <w:rPr>
          <w:rFonts w:cs="Calibri-Bold"/>
          <w:b/>
          <w:bCs/>
          <w:color w:val="FB6600"/>
          <w:sz w:val="20"/>
        </w:rPr>
      </w:pPr>
    </w:p>
    <w:p w14:paraId="4D3F53BB" w14:textId="77777777" w:rsidR="007E4F4D" w:rsidRDefault="007E4F4D" w:rsidP="007E4F4D">
      <w:pPr>
        <w:spacing w:line="288" w:lineRule="auto"/>
        <w:ind w:firstLine="142"/>
        <w:jc w:val="both"/>
        <w:rPr>
          <w:rFonts w:cs="Calibri"/>
          <w:color w:val="000000"/>
        </w:rPr>
      </w:pPr>
      <w:r>
        <w:rPr>
          <w:rFonts w:cs="Calibri"/>
          <w:color w:val="000000"/>
        </w:rPr>
        <w:t>L’Organizzazione Mondiale della Sanità (OMS) sostiene che i programmi di prevenzione per il suicidio devono rispecchiare le caratteristiche dei singoli Paesi, tenendo conto delle diverse realtà sociali, culturali e sanitarie.</w:t>
      </w:r>
    </w:p>
    <w:p w14:paraId="436DCDC5" w14:textId="77777777" w:rsidR="007E4F4D" w:rsidRDefault="007E4F4D" w:rsidP="007E4F4D">
      <w:pPr>
        <w:spacing w:line="288" w:lineRule="auto"/>
        <w:ind w:firstLine="142"/>
        <w:jc w:val="both"/>
        <w:rPr>
          <w:rFonts w:cs="Calibri"/>
          <w:color w:val="000000"/>
        </w:rPr>
      </w:pPr>
      <w:r>
        <w:rPr>
          <w:rFonts w:cs="Calibri"/>
          <w:color w:val="000000"/>
        </w:rPr>
        <w:t>In Trentino il progetto di prevenzione del suicidio “Invito alla vita” è promosso dall’Area Salute Mentale d’intesa con la Direzione Generale dell’APSS ed è coordinato dall’Associazione A.M.A. auto mutuo aiuto.</w:t>
      </w:r>
    </w:p>
    <w:p w14:paraId="783BD299" w14:textId="77777777" w:rsidR="007E4F4D" w:rsidRDefault="007E4F4D" w:rsidP="007E4F4D">
      <w:pPr>
        <w:spacing w:line="288" w:lineRule="auto"/>
        <w:jc w:val="both"/>
        <w:rPr>
          <w:rFonts w:cs="Calibri"/>
          <w:color w:val="000000"/>
        </w:rPr>
      </w:pPr>
      <w:r>
        <w:rPr>
          <w:rFonts w:cs="Calibri"/>
          <w:color w:val="000000"/>
        </w:rPr>
        <w:t>Si articola in due livelli:</w:t>
      </w:r>
    </w:p>
    <w:p w14:paraId="07459315" w14:textId="77777777" w:rsidR="007E4F4D" w:rsidRDefault="007E4F4D" w:rsidP="007E4F4D">
      <w:pPr>
        <w:spacing w:line="288" w:lineRule="auto"/>
        <w:jc w:val="both"/>
        <w:rPr>
          <w:rFonts w:cs="Calibri"/>
          <w:color w:val="000000"/>
        </w:rPr>
      </w:pPr>
    </w:p>
    <w:p w14:paraId="4881957C" w14:textId="77777777" w:rsidR="007E4F4D" w:rsidRPr="00F45CA7" w:rsidRDefault="007E4F4D" w:rsidP="007E4F4D">
      <w:pPr>
        <w:pStyle w:val="Paragrafoelenco1"/>
        <w:numPr>
          <w:ilvl w:val="0"/>
          <w:numId w:val="8"/>
        </w:numPr>
        <w:spacing w:after="0" w:line="288" w:lineRule="auto"/>
        <w:jc w:val="both"/>
        <w:rPr>
          <w:rFonts w:ascii="Times New Roman" w:hAnsi="Times New Roman" w:cs="Times New Roman"/>
          <w:b/>
          <w:bCs/>
          <w:color w:val="000000"/>
          <w:sz w:val="24"/>
          <w:szCs w:val="24"/>
        </w:rPr>
      </w:pPr>
      <w:r w:rsidRPr="00F45CA7">
        <w:rPr>
          <w:rFonts w:ascii="Times New Roman" w:hAnsi="Times New Roman" w:cs="Times New Roman"/>
          <w:b/>
          <w:bCs/>
          <w:color w:val="000000"/>
          <w:sz w:val="24"/>
          <w:szCs w:val="24"/>
        </w:rPr>
        <w:t>Azione di informazione e coinvolgimento rivolta rispettivamente e sequenzialmente a:</w:t>
      </w:r>
    </w:p>
    <w:p w14:paraId="6537F28F" w14:textId="77777777" w:rsidR="007E4F4D" w:rsidRDefault="007E4F4D" w:rsidP="007E4F4D">
      <w:pPr>
        <w:pStyle w:val="Paragrafoelenco1"/>
        <w:spacing w:after="0" w:line="288" w:lineRule="auto"/>
        <w:ind w:left="795"/>
        <w:jc w:val="both"/>
        <w:rPr>
          <w:rFonts w:cs="Calibri-Bold"/>
          <w:b/>
          <w:bCs/>
          <w:color w:val="000000"/>
          <w:sz w:val="24"/>
          <w:szCs w:val="24"/>
        </w:rPr>
      </w:pPr>
    </w:p>
    <w:p w14:paraId="46F0E4AC" w14:textId="77777777" w:rsidR="007E4F4D" w:rsidRPr="009E2B5B" w:rsidRDefault="007E4F4D" w:rsidP="007E4F4D">
      <w:pPr>
        <w:pStyle w:val="Paragrafoelenco1"/>
        <w:numPr>
          <w:ilvl w:val="0"/>
          <w:numId w:val="7"/>
        </w:numPr>
        <w:spacing w:after="0" w:line="288" w:lineRule="auto"/>
        <w:jc w:val="both"/>
        <w:rPr>
          <w:rFonts w:ascii="Times New Roman" w:hAnsi="Times New Roman" w:cs="Times New Roman"/>
          <w:color w:val="000000"/>
          <w:sz w:val="24"/>
          <w:szCs w:val="24"/>
        </w:rPr>
      </w:pPr>
      <w:r w:rsidRPr="009E2B5B">
        <w:rPr>
          <w:rFonts w:ascii="Times New Roman" w:hAnsi="Times New Roman" w:cs="Times New Roman"/>
          <w:color w:val="000000"/>
          <w:sz w:val="24"/>
          <w:szCs w:val="24"/>
        </w:rPr>
        <w:t>Servizi dell’area salute mentale dell’Azienda Sanitaria che sono a vario titolo coinvolte nel fenomeno (Psichiatria, Psicologia Clinica, Neuropsichiatria Infantile, Ser.d., Alcologia, Cdca), Pronto Soccorso e 118, Medicina, Osservatorio Epidemiologico).</w:t>
      </w:r>
    </w:p>
    <w:p w14:paraId="2D196A95" w14:textId="77777777" w:rsidR="007E4F4D" w:rsidRPr="009E2B5B" w:rsidRDefault="007E4F4D" w:rsidP="007E4F4D">
      <w:pPr>
        <w:pStyle w:val="Paragrafoelenco1"/>
        <w:numPr>
          <w:ilvl w:val="0"/>
          <w:numId w:val="7"/>
        </w:numPr>
        <w:spacing w:after="0" w:line="288" w:lineRule="auto"/>
        <w:jc w:val="both"/>
        <w:rPr>
          <w:rFonts w:ascii="Times New Roman" w:hAnsi="Times New Roman" w:cs="Times New Roman"/>
          <w:color w:val="000000"/>
          <w:sz w:val="24"/>
          <w:szCs w:val="24"/>
        </w:rPr>
      </w:pPr>
      <w:r w:rsidRPr="009E2B5B">
        <w:rPr>
          <w:rFonts w:ascii="Times New Roman" w:hAnsi="Times New Roman" w:cs="Times New Roman"/>
          <w:color w:val="000000"/>
          <w:sz w:val="24"/>
          <w:szCs w:val="24"/>
        </w:rPr>
        <w:t>Servizi Socio-Sanitari confinanti, con particolare attenzione ai Medici di Medicina Generale e ai Servizi sociali dei Comuni e delle Comunità di Valle.</w:t>
      </w:r>
    </w:p>
    <w:p w14:paraId="61868A8B" w14:textId="77777777" w:rsidR="007E4F4D" w:rsidRPr="009E2B5B" w:rsidRDefault="007E4F4D" w:rsidP="007E4F4D">
      <w:pPr>
        <w:pStyle w:val="Paragrafoelenco1"/>
        <w:numPr>
          <w:ilvl w:val="0"/>
          <w:numId w:val="7"/>
        </w:numPr>
        <w:spacing w:after="0" w:line="288" w:lineRule="auto"/>
        <w:jc w:val="both"/>
        <w:rPr>
          <w:rFonts w:ascii="Times New Roman" w:hAnsi="Times New Roman" w:cs="Times New Roman"/>
          <w:color w:val="000000"/>
          <w:sz w:val="24"/>
          <w:szCs w:val="24"/>
        </w:rPr>
      </w:pPr>
      <w:r w:rsidRPr="009E2B5B">
        <w:rPr>
          <w:rFonts w:ascii="Times New Roman" w:hAnsi="Times New Roman" w:cs="Times New Roman"/>
          <w:color w:val="000000"/>
          <w:sz w:val="24"/>
          <w:szCs w:val="24"/>
        </w:rPr>
        <w:t>Agenzie pubbliche e organizzazioni del privato sociale con responsabilità nella comunità (Forze dell’Ordine, Scuole, Ordini professionali, Università, Curia, Associazionismo).</w:t>
      </w:r>
    </w:p>
    <w:p w14:paraId="60A20A0D" w14:textId="77777777" w:rsidR="007E4F4D" w:rsidRPr="001E7C83" w:rsidRDefault="007E4F4D" w:rsidP="009E2B5B">
      <w:pPr>
        <w:spacing w:line="288" w:lineRule="auto"/>
        <w:jc w:val="both"/>
        <w:rPr>
          <w:rFonts w:cs="Calibri"/>
          <w:color w:val="000000"/>
        </w:rPr>
      </w:pPr>
      <w:r w:rsidRPr="009E2B5B">
        <w:rPr>
          <w:color w:val="000000"/>
        </w:rPr>
        <w:t>Risulta</w:t>
      </w:r>
      <w:r w:rsidRPr="001E7C83">
        <w:rPr>
          <w:rFonts w:cs="Calibri"/>
          <w:color w:val="000000"/>
        </w:rPr>
        <w:t xml:space="preserve"> fondamentale che i vari soggetti che operano all’interno di questi contesti abbiano corrette informazioni sul fenomeno e chiare notizie inerenti il progetto (aree di intervento, obiettivi, tempi e modalità di attivazione).</w:t>
      </w:r>
    </w:p>
    <w:p w14:paraId="64855D60" w14:textId="77777777" w:rsidR="007E4F4D" w:rsidRDefault="007E4F4D" w:rsidP="007E4F4D">
      <w:pPr>
        <w:spacing w:line="288" w:lineRule="auto"/>
        <w:jc w:val="both"/>
        <w:rPr>
          <w:rFonts w:cs="Calibri"/>
          <w:color w:val="000000"/>
        </w:rPr>
      </w:pPr>
      <w:r>
        <w:rPr>
          <w:rFonts w:cs="Calibri"/>
          <w:color w:val="000000"/>
        </w:rPr>
        <w:t>La partecipazione si articola in momenti di aggiornamento attinenti alle fasi del progetto e nella richiesta di un coinvolgimento attivo, da parte di queste figure professionali, nell’informazione, sensibilizzazione al problema (anche attraverso l’uso di materiale divulgativo).</w:t>
      </w:r>
    </w:p>
    <w:p w14:paraId="6DFB9E20" w14:textId="77777777" w:rsidR="007E4F4D" w:rsidRDefault="007E4F4D" w:rsidP="007E4F4D">
      <w:pPr>
        <w:spacing w:line="288" w:lineRule="auto"/>
        <w:jc w:val="both"/>
        <w:rPr>
          <w:rFonts w:cs="Calibri"/>
          <w:color w:val="000000"/>
        </w:rPr>
      </w:pPr>
    </w:p>
    <w:p w14:paraId="4858B5B0" w14:textId="77777777" w:rsidR="007E4F4D" w:rsidRPr="00D322B4" w:rsidRDefault="007E4F4D" w:rsidP="00F45CA7">
      <w:pPr>
        <w:pStyle w:val="Paragrafoelenco1"/>
        <w:numPr>
          <w:ilvl w:val="0"/>
          <w:numId w:val="8"/>
        </w:numPr>
        <w:spacing w:after="0" w:line="288" w:lineRule="auto"/>
        <w:jc w:val="both"/>
        <w:rPr>
          <w:rFonts w:cs="Calibri-Bold"/>
          <w:b/>
          <w:bCs/>
          <w:color w:val="000000"/>
          <w:sz w:val="24"/>
          <w:szCs w:val="24"/>
        </w:rPr>
      </w:pPr>
      <w:r w:rsidRPr="00F45CA7">
        <w:rPr>
          <w:rFonts w:ascii="Times New Roman" w:hAnsi="Times New Roman" w:cs="Times New Roman"/>
          <w:b/>
          <w:bCs/>
          <w:color w:val="000000"/>
          <w:sz w:val="24"/>
          <w:szCs w:val="24"/>
        </w:rPr>
        <w:t>Tavolo di Coordinamento</w:t>
      </w:r>
    </w:p>
    <w:p w14:paraId="70DF9E56" w14:textId="77777777" w:rsidR="007E4F4D" w:rsidRPr="00D322B4" w:rsidRDefault="007E4F4D" w:rsidP="007E4F4D">
      <w:pPr>
        <w:pStyle w:val="Paragrafoelenco"/>
        <w:spacing w:after="0" w:line="288" w:lineRule="auto"/>
        <w:jc w:val="both"/>
        <w:rPr>
          <w:rFonts w:cs="Calibri"/>
          <w:color w:val="000000"/>
          <w:sz w:val="24"/>
          <w:szCs w:val="24"/>
        </w:rPr>
      </w:pPr>
    </w:p>
    <w:p w14:paraId="00D1380A" w14:textId="77777777" w:rsidR="007E4F4D" w:rsidRDefault="007E4F4D" w:rsidP="007E4F4D">
      <w:pPr>
        <w:spacing w:line="288" w:lineRule="auto"/>
        <w:jc w:val="both"/>
        <w:rPr>
          <w:rFonts w:cs="Calibri"/>
          <w:color w:val="000000"/>
        </w:rPr>
      </w:pPr>
      <w:r>
        <w:rPr>
          <w:rFonts w:cs="Calibri"/>
          <w:color w:val="000000"/>
        </w:rPr>
        <w:t>Attraverso un Tavolo di Coordinamento e di regia del progetto (aperto alla partecipazione delle realtà maggiormente significative e disponibili) si cerca di intensificare la collaborazione e partecipazione di tutti e di stimolare ed attivare un lavoro di cooperazione e condivisione che favorisca il raggiungimento degli obbiettivi ed un’incisiva azione nel territorio.</w:t>
      </w:r>
    </w:p>
    <w:p w14:paraId="0DD59AFF" w14:textId="77777777" w:rsidR="007E4F4D" w:rsidRDefault="007E4F4D" w:rsidP="007E4F4D">
      <w:pPr>
        <w:spacing w:line="288" w:lineRule="auto"/>
        <w:jc w:val="both"/>
        <w:rPr>
          <w:rFonts w:cs="Calibri-Bold"/>
          <w:b/>
          <w:bCs/>
          <w:color w:val="FB6600"/>
          <w:szCs w:val="44"/>
        </w:rPr>
      </w:pPr>
      <w:r>
        <w:rPr>
          <w:rFonts w:cs="Calibri"/>
          <w:color w:val="000000"/>
        </w:rPr>
        <w:t>Al momento partecipano al Tavolo di Coordinamento rappresentanti dell’Azienda Provinciale per i Servizi Sanitari: Area salute mentale (Psichiatria, Psicologia clinica, Neuropsichiatria infantile, Dipartimento delle dipendenze, Osservatorio Epidemiologico), Commissariato del Governo, Consorzio dei Comuni, Servizio Politiche Sociali PAT, Associazione Psicologi dei popoli, Diocesi di Trento, Rete ELGBT*, Associazione AMA, Volontari della linea telefonica, Ordine dei giornalisti, Ordine dei Farmacisti, Ordine degli psicologi, Università degli Studi di Trento, ATAS, Alfid, Progetto 92 e APCAT.</w:t>
      </w:r>
    </w:p>
    <w:p w14:paraId="44E871BC" w14:textId="77777777" w:rsidR="007E4F4D" w:rsidRDefault="007E4F4D" w:rsidP="007E4F4D">
      <w:pPr>
        <w:spacing w:line="288" w:lineRule="auto"/>
        <w:jc w:val="both"/>
        <w:rPr>
          <w:rFonts w:cs="Calibri-Bold"/>
          <w:b/>
          <w:bCs/>
          <w:color w:val="FB6600"/>
          <w:szCs w:val="44"/>
        </w:rPr>
      </w:pPr>
    </w:p>
    <w:p w14:paraId="144A5D23" w14:textId="77777777" w:rsidR="007E4F4D" w:rsidRDefault="007E4F4D" w:rsidP="007E4F4D">
      <w:pPr>
        <w:spacing w:line="288" w:lineRule="auto"/>
        <w:jc w:val="both"/>
        <w:rPr>
          <w:rFonts w:cs="Calibri-Bold"/>
          <w:b/>
          <w:bCs/>
          <w:color w:val="000000"/>
          <w:sz w:val="28"/>
          <w:szCs w:val="28"/>
        </w:rPr>
      </w:pPr>
    </w:p>
    <w:p w14:paraId="0642BB06" w14:textId="77777777" w:rsidR="007E4F4D" w:rsidRPr="00923641" w:rsidRDefault="007E4F4D" w:rsidP="007E4F4D">
      <w:pPr>
        <w:spacing w:line="288" w:lineRule="auto"/>
        <w:jc w:val="both"/>
        <w:rPr>
          <w:rFonts w:cs="Calibri-Bold"/>
          <w:b/>
          <w:bCs/>
          <w:color w:val="FB6600"/>
          <w:sz w:val="28"/>
          <w:szCs w:val="28"/>
        </w:rPr>
      </w:pPr>
      <w:r w:rsidRPr="00923641">
        <w:rPr>
          <w:rFonts w:cs="Calibri-Bold"/>
          <w:b/>
          <w:bCs/>
          <w:color w:val="000000"/>
          <w:sz w:val="28"/>
          <w:szCs w:val="28"/>
        </w:rPr>
        <w:lastRenderedPageBreak/>
        <w:t xml:space="preserve"> Le azioni concertate dal Tavolo</w:t>
      </w:r>
    </w:p>
    <w:p w14:paraId="738610EB" w14:textId="77777777" w:rsidR="007E4F4D" w:rsidRDefault="007E4F4D" w:rsidP="007E4F4D">
      <w:pPr>
        <w:spacing w:line="288" w:lineRule="auto"/>
        <w:jc w:val="both"/>
        <w:rPr>
          <w:rFonts w:cs="Calibri-Bold"/>
          <w:b/>
          <w:bCs/>
          <w:color w:val="FB6600"/>
          <w:sz w:val="20"/>
        </w:rPr>
      </w:pPr>
    </w:p>
    <w:p w14:paraId="25B1BECE" w14:textId="77777777" w:rsidR="007E4F4D" w:rsidRDefault="007E4F4D" w:rsidP="007E4F4D">
      <w:pPr>
        <w:spacing w:line="288" w:lineRule="auto"/>
        <w:rPr>
          <w:rFonts w:cs="Calibri"/>
          <w:color w:val="000000"/>
        </w:rPr>
      </w:pPr>
      <w:r>
        <w:rPr>
          <w:rFonts w:cs="Calibri"/>
          <w:b/>
          <w:bCs/>
          <w:color w:val="000000"/>
        </w:rPr>
        <w:t xml:space="preserve"> </w:t>
      </w:r>
      <w:r>
        <w:rPr>
          <w:rFonts w:cs="Calibri-Bold"/>
          <w:b/>
          <w:bCs/>
          <w:color w:val="000000"/>
        </w:rPr>
        <w:t>1. Campagna pubblicitaria</w:t>
      </w:r>
    </w:p>
    <w:p w14:paraId="6D41A2D8" w14:textId="77777777" w:rsidR="007E4F4D" w:rsidRDefault="007E4F4D" w:rsidP="007E4F4D">
      <w:pPr>
        <w:spacing w:line="288" w:lineRule="auto"/>
        <w:ind w:left="284"/>
        <w:jc w:val="both"/>
        <w:rPr>
          <w:rFonts w:cs="Calibri"/>
          <w:color w:val="000000"/>
        </w:rPr>
      </w:pPr>
      <w:r>
        <w:rPr>
          <w:rFonts w:cs="Calibri"/>
          <w:color w:val="000000"/>
        </w:rPr>
        <w:t>La diffusione e distribuzione capillare di materiale divulgativo ha l’obiettivo di informare/sensibilizzare la popolazione alla tematica, promuovere la capacità di riconoscere il disagio, ridurre i pregiudizi verso chi ne è affetto, far conoscere e favorire il ricorso ai Servizi Specialistici del territorio.</w:t>
      </w:r>
    </w:p>
    <w:p w14:paraId="52BF8C7D" w14:textId="77777777" w:rsidR="007E4F4D" w:rsidRDefault="007E4F4D" w:rsidP="007E4F4D">
      <w:pPr>
        <w:spacing w:line="288" w:lineRule="auto"/>
        <w:ind w:left="284"/>
        <w:jc w:val="both"/>
        <w:rPr>
          <w:rFonts w:cs="Calibri"/>
          <w:color w:val="000000"/>
        </w:rPr>
      </w:pPr>
      <w:r>
        <w:rPr>
          <w:rFonts w:cs="Calibri"/>
          <w:color w:val="000000"/>
        </w:rPr>
        <w:t xml:space="preserve">Sono previste, inoltre, delle brochure e linee guida specifiche per </w:t>
      </w:r>
      <w:r w:rsidR="004E34AC">
        <w:rPr>
          <w:rFonts w:cs="Calibri"/>
          <w:color w:val="000000"/>
        </w:rPr>
        <w:t xml:space="preserve">professionisti </w:t>
      </w:r>
      <w:r>
        <w:rPr>
          <w:rFonts w:cs="Calibri"/>
          <w:color w:val="000000"/>
        </w:rPr>
        <w:t>e sensori (persone che a vario titolo possono venire a contatto con la tematica del suicidio), con informazioni inerenti i fattori di rischio, i segnali di allarme e possibilità/modalità di interazione con persone a rischio.</w:t>
      </w:r>
    </w:p>
    <w:p w14:paraId="637805D2" w14:textId="77777777" w:rsidR="007E4F4D" w:rsidRDefault="007E4F4D" w:rsidP="007E4F4D">
      <w:pPr>
        <w:spacing w:line="288" w:lineRule="auto"/>
        <w:ind w:left="284"/>
        <w:rPr>
          <w:rFonts w:cs="Calibri"/>
          <w:color w:val="000000"/>
        </w:rPr>
      </w:pPr>
    </w:p>
    <w:p w14:paraId="405D2213" w14:textId="77777777" w:rsidR="007E4F4D" w:rsidRDefault="007E4F4D" w:rsidP="007E4F4D">
      <w:pPr>
        <w:spacing w:line="288" w:lineRule="auto"/>
        <w:rPr>
          <w:rFonts w:cs="Calibri"/>
          <w:color w:val="000000"/>
        </w:rPr>
      </w:pPr>
      <w:r>
        <w:rPr>
          <w:rFonts w:cs="Calibri"/>
          <w:b/>
          <w:bCs/>
          <w:color w:val="000000"/>
        </w:rPr>
        <w:t xml:space="preserve"> </w:t>
      </w:r>
      <w:r>
        <w:rPr>
          <w:rFonts w:cs="Calibri-Bold"/>
          <w:b/>
          <w:bCs/>
          <w:color w:val="000000"/>
        </w:rPr>
        <w:t>2.  Linea telefonica</w:t>
      </w:r>
    </w:p>
    <w:p w14:paraId="43C75CB1" w14:textId="77777777" w:rsidR="007E4F4D" w:rsidRDefault="007E4F4D" w:rsidP="007E4F4D">
      <w:pPr>
        <w:spacing w:line="288" w:lineRule="auto"/>
        <w:ind w:left="284"/>
        <w:jc w:val="both"/>
        <w:rPr>
          <w:rFonts w:cs="Calibri"/>
          <w:color w:val="000000"/>
        </w:rPr>
      </w:pPr>
      <w:r>
        <w:rPr>
          <w:rFonts w:cs="Calibri"/>
          <w:color w:val="000000"/>
        </w:rPr>
        <w:t>L’istituzione di una linea telefonica, come attestano le varie esperienze internazionali e nazionali, si dimostra ampiamente efficace nell’aiuto delle persone in crisi.</w:t>
      </w:r>
    </w:p>
    <w:p w14:paraId="27F8B710" w14:textId="77777777" w:rsidR="007E4F4D" w:rsidRDefault="007E4F4D" w:rsidP="007E4F4D">
      <w:pPr>
        <w:spacing w:line="288" w:lineRule="auto"/>
        <w:ind w:left="284"/>
        <w:jc w:val="both"/>
        <w:rPr>
          <w:rFonts w:cs="Calibri"/>
          <w:color w:val="000000"/>
        </w:rPr>
      </w:pPr>
      <w:r>
        <w:rPr>
          <w:rFonts w:cs="Calibri"/>
          <w:color w:val="000000"/>
        </w:rPr>
        <w:t>Perciò è stato creato un numero verde 800 061 650, attivo tutti i giorni dalle 7 del mattino all’1 di notte, gestito da volontari formati e supervisionati mensilmente</w:t>
      </w:r>
    </w:p>
    <w:p w14:paraId="55AB7A5E" w14:textId="77777777" w:rsidR="007E4F4D" w:rsidRDefault="007E4F4D" w:rsidP="007E4F4D">
      <w:pPr>
        <w:spacing w:line="288" w:lineRule="auto"/>
        <w:ind w:left="284"/>
        <w:jc w:val="both"/>
        <w:rPr>
          <w:rFonts w:cs="Calibri"/>
          <w:color w:val="000000"/>
        </w:rPr>
      </w:pPr>
      <w:r>
        <w:rPr>
          <w:rFonts w:cs="Calibri"/>
          <w:color w:val="000000"/>
        </w:rPr>
        <w:t xml:space="preserve"> che, oltre a essere in grado di accogliere la fatica “dello star male”, sono in grado di orientare ai servizi formali e informali del territorio (Servizi Specialistici e Associazioni).</w:t>
      </w:r>
    </w:p>
    <w:p w14:paraId="6C3FE6CD" w14:textId="77777777" w:rsidR="007E4F4D" w:rsidRDefault="007E4F4D" w:rsidP="007E4F4D">
      <w:pPr>
        <w:spacing w:line="288" w:lineRule="auto"/>
        <w:ind w:left="284"/>
        <w:jc w:val="both"/>
        <w:rPr>
          <w:rFonts w:cs="Calibri"/>
          <w:color w:val="000000"/>
        </w:rPr>
      </w:pPr>
      <w:r>
        <w:rPr>
          <w:rFonts w:cs="Calibri"/>
          <w:color w:val="000000"/>
        </w:rPr>
        <w:t>Finalità primaria quindi della linea è interrompere l’isolamento delle persone sole e/o in difficoltà e ridurre lo stigma. Chi chiama la linea può farlo in modo anonimo. Il servizio è gratuito ed è rivolto a qualunque persona stia attraversando un momento di sofferenza per le più svariate ragioni: solitudine, malattia, dipendenza, lutto o difficoltà famigliari, anche quando sembra che non ci sia via d’uscita e il suicidio diviene un’idea non così lontana. Nel 2019 sono giunte oltre 3500 chiamate. Per pubblicizzare capillarmente la linea telefonica si sta diffondendo in ogni luogo pubblico il seguente biglietto da visita:</w:t>
      </w:r>
    </w:p>
    <w:p w14:paraId="235A29BD" w14:textId="77777777" w:rsidR="007E4F4D" w:rsidRDefault="00983E47" w:rsidP="007E4F4D">
      <w:pPr>
        <w:spacing w:line="288" w:lineRule="auto"/>
        <w:ind w:left="284"/>
        <w:jc w:val="center"/>
        <w:rPr>
          <w:rFonts w:cs="Calibri"/>
          <w:color w:val="000000"/>
        </w:rPr>
      </w:pPr>
      <w:r>
        <w:rPr>
          <w:noProof/>
        </w:rPr>
        <w:drawing>
          <wp:anchor distT="0" distB="0" distL="114300" distR="114300" simplePos="0" relativeHeight="251659776" behindDoc="1" locked="0" layoutInCell="1" allowOverlap="1" wp14:anchorId="6DF07EB1" wp14:editId="07777777">
            <wp:simplePos x="0" y="0"/>
            <wp:positionH relativeFrom="column">
              <wp:posOffset>1275715</wp:posOffset>
            </wp:positionH>
            <wp:positionV relativeFrom="paragraph">
              <wp:posOffset>94615</wp:posOffset>
            </wp:positionV>
            <wp:extent cx="3391535" cy="2393315"/>
            <wp:effectExtent l="0" t="0" r="0" b="0"/>
            <wp:wrapNone/>
            <wp:docPr id="21" name="Immagine 14" descr="http://uploads2.wikipaintings.org/images/vincent-van-gogh/the-starry-night-18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descr="http://uploads2.wikipaintings.org/images/vincent-van-gogh/the-starry-night-1889(1).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391535" cy="2393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F29E8" w14:textId="77777777" w:rsidR="007E4F4D" w:rsidRDefault="007E4F4D" w:rsidP="007E4F4D">
      <w:pPr>
        <w:spacing w:line="288" w:lineRule="auto"/>
        <w:ind w:left="284"/>
        <w:jc w:val="center"/>
        <w:rPr>
          <w:rFonts w:cs="Calibri"/>
          <w:color w:val="000000"/>
        </w:rPr>
      </w:pPr>
    </w:p>
    <w:p w14:paraId="3B7B4B86" w14:textId="77777777" w:rsidR="007E4F4D" w:rsidRDefault="007E4F4D" w:rsidP="007E4F4D">
      <w:pPr>
        <w:spacing w:line="288" w:lineRule="auto"/>
        <w:ind w:left="284"/>
        <w:jc w:val="center"/>
        <w:rPr>
          <w:rFonts w:cs="Calibri"/>
          <w:color w:val="000000"/>
        </w:rPr>
      </w:pPr>
    </w:p>
    <w:p w14:paraId="3A0FF5F2" w14:textId="77777777" w:rsidR="007E4F4D" w:rsidRDefault="007E4F4D" w:rsidP="007E4F4D">
      <w:pPr>
        <w:spacing w:line="288" w:lineRule="auto"/>
        <w:ind w:left="284"/>
        <w:rPr>
          <w:rFonts w:cs="Calibri-Bold"/>
          <w:b/>
          <w:bCs/>
          <w:color w:val="000000"/>
        </w:rPr>
      </w:pPr>
    </w:p>
    <w:p w14:paraId="5630AD66" w14:textId="77777777" w:rsidR="007E4F4D" w:rsidRDefault="007E4F4D" w:rsidP="007E4F4D">
      <w:pPr>
        <w:pStyle w:val="Paragrafoelenco"/>
        <w:spacing w:after="0" w:line="288" w:lineRule="auto"/>
        <w:ind w:left="644"/>
        <w:rPr>
          <w:rFonts w:cs="Calibri"/>
          <w:b/>
          <w:color w:val="000000"/>
          <w:sz w:val="24"/>
          <w:szCs w:val="24"/>
        </w:rPr>
      </w:pPr>
    </w:p>
    <w:p w14:paraId="61829076" w14:textId="77777777" w:rsidR="007E4F4D" w:rsidRDefault="007E4F4D" w:rsidP="007E4F4D">
      <w:pPr>
        <w:pStyle w:val="Paragrafoelenco"/>
        <w:spacing w:after="0" w:line="288" w:lineRule="auto"/>
        <w:ind w:left="644"/>
        <w:rPr>
          <w:rFonts w:cs="Calibri"/>
          <w:b/>
          <w:color w:val="000000"/>
          <w:sz w:val="24"/>
          <w:szCs w:val="24"/>
        </w:rPr>
      </w:pPr>
    </w:p>
    <w:p w14:paraId="2BA226A1" w14:textId="77777777" w:rsidR="007E4F4D" w:rsidRDefault="007E4F4D" w:rsidP="007E4F4D">
      <w:pPr>
        <w:pStyle w:val="Paragrafoelenco"/>
        <w:spacing w:after="0" w:line="288" w:lineRule="auto"/>
        <w:ind w:left="644"/>
        <w:rPr>
          <w:rFonts w:cs="Calibri"/>
          <w:b/>
          <w:color w:val="000000"/>
          <w:sz w:val="24"/>
          <w:szCs w:val="24"/>
        </w:rPr>
      </w:pPr>
    </w:p>
    <w:p w14:paraId="17AD93B2" w14:textId="77777777" w:rsidR="007E4F4D" w:rsidRDefault="007E4F4D" w:rsidP="007E4F4D">
      <w:pPr>
        <w:pStyle w:val="Paragrafoelenco"/>
        <w:spacing w:after="0" w:line="288" w:lineRule="auto"/>
        <w:ind w:left="644"/>
        <w:rPr>
          <w:rFonts w:cs="Calibri"/>
          <w:b/>
          <w:color w:val="000000"/>
          <w:sz w:val="24"/>
          <w:szCs w:val="24"/>
        </w:rPr>
      </w:pPr>
    </w:p>
    <w:p w14:paraId="0DE4B5B7" w14:textId="77777777" w:rsidR="007E4F4D" w:rsidRDefault="007E4F4D" w:rsidP="007E4F4D">
      <w:pPr>
        <w:pStyle w:val="Paragrafoelenco"/>
        <w:spacing w:after="0" w:line="288" w:lineRule="auto"/>
        <w:ind w:left="644"/>
        <w:rPr>
          <w:rFonts w:cs="Calibri"/>
          <w:b/>
          <w:color w:val="000000"/>
          <w:sz w:val="24"/>
          <w:szCs w:val="24"/>
        </w:rPr>
      </w:pPr>
    </w:p>
    <w:p w14:paraId="7BAB6A5F" w14:textId="77777777" w:rsidR="007E4F4D" w:rsidRDefault="007E4F4D" w:rsidP="007E4F4D">
      <w:pPr>
        <w:ind w:left="-900"/>
        <w:rPr>
          <w:rFonts w:cs="Calibri"/>
          <w:b/>
          <w:color w:val="000000"/>
        </w:rPr>
      </w:pPr>
      <w:r>
        <w:rPr>
          <w:rFonts w:cs="Calibri"/>
          <w:b/>
          <w:color w:val="000000"/>
        </w:rPr>
        <w:t xml:space="preserve">                                </w:t>
      </w:r>
    </w:p>
    <w:p w14:paraId="76448ACC" w14:textId="77777777" w:rsidR="007E4F4D" w:rsidRDefault="007E4F4D" w:rsidP="007E4F4D">
      <w:pPr>
        <w:ind w:left="-900"/>
        <w:rPr>
          <w:rFonts w:cs="Calibri"/>
          <w:b/>
          <w:color w:val="000000"/>
        </w:rPr>
      </w:pPr>
      <w:r>
        <w:rPr>
          <w:rFonts w:cs="Calibri"/>
          <w:b/>
          <w:color w:val="000000"/>
        </w:rPr>
        <w:t xml:space="preserve">                                        </w:t>
      </w:r>
    </w:p>
    <w:p w14:paraId="78F68592" w14:textId="77777777" w:rsidR="007E4F4D" w:rsidRPr="007E4F4D" w:rsidRDefault="007E4F4D" w:rsidP="007E4F4D">
      <w:pPr>
        <w:ind w:left="-900"/>
        <w:rPr>
          <w:rFonts w:ascii="Script MT Bold" w:hAnsi="Script MT Bold"/>
          <w:b/>
          <w:color w:val="FFFFFF"/>
          <w:sz w:val="36"/>
          <w:szCs w:val="36"/>
        </w:rPr>
      </w:pPr>
      <w:r>
        <w:rPr>
          <w:rFonts w:cs="Calibri"/>
          <w:b/>
          <w:color w:val="000000"/>
        </w:rPr>
        <w:t xml:space="preserve">                                       </w:t>
      </w:r>
      <w:r w:rsidRPr="007E4F4D">
        <w:rPr>
          <w:rFonts w:ascii="Script MT Bold" w:hAnsi="Script MT Bold"/>
          <w:b/>
          <w:color w:val="FFFFFF"/>
          <w:sz w:val="36"/>
          <w:szCs w:val="36"/>
        </w:rPr>
        <w:t>t…</w:t>
      </w:r>
    </w:p>
    <w:p w14:paraId="1F75BB42" w14:textId="77777777" w:rsidR="007E4F4D" w:rsidRPr="007E4F4D" w:rsidRDefault="007E4F4D" w:rsidP="007E4F4D">
      <w:pPr>
        <w:rPr>
          <w:rFonts w:ascii="Script MT Bold" w:hAnsi="Script MT Bold"/>
          <w:b/>
          <w:color w:val="FFFFFF"/>
          <w:sz w:val="36"/>
          <w:szCs w:val="36"/>
        </w:rPr>
      </w:pPr>
      <w:r w:rsidRPr="007E4F4D">
        <w:rPr>
          <w:rFonts w:ascii="Script MT Bold" w:hAnsi="Script MT Bold"/>
          <w:b/>
          <w:color w:val="FFFFFF"/>
          <w:sz w:val="36"/>
          <w:szCs w:val="36"/>
        </w:rPr>
        <w:t xml:space="preserve">                      n</w:t>
      </w:r>
    </w:p>
    <w:p w14:paraId="1D5DC4C7" w14:textId="77777777" w:rsidR="007E4F4D" w:rsidRPr="007E4F4D" w:rsidRDefault="00983E47" w:rsidP="007E4F4D">
      <w:pPr>
        <w:jc w:val="center"/>
        <w:rPr>
          <w:rFonts w:ascii="Script MT Bold" w:hAnsi="Script MT Bold"/>
          <w:b/>
          <w:color w:val="FFFFFF"/>
          <w:sz w:val="36"/>
          <w:szCs w:val="36"/>
        </w:rPr>
      </w:pPr>
      <w:r w:rsidRPr="007E4F4D">
        <w:rPr>
          <w:rFonts w:ascii="Script MT Bold" w:hAnsi="Script MT Bold"/>
          <w:b/>
          <w:noProof/>
          <w:color w:val="FFFFFF"/>
          <w:sz w:val="36"/>
          <w:szCs w:val="36"/>
          <w:lang w:eastAsia="it-IT"/>
        </w:rPr>
        <w:lastRenderedPageBreak/>
        <w:drawing>
          <wp:inline distT="0" distB="0" distL="0" distR="0" wp14:anchorId="758E6456" wp14:editId="07777777">
            <wp:extent cx="3060065" cy="1981200"/>
            <wp:effectExtent l="0" t="0" r="0" b="0"/>
            <wp:docPr id="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0065" cy="1981200"/>
                    </a:xfrm>
                    <a:prstGeom prst="rect">
                      <a:avLst/>
                    </a:prstGeom>
                    <a:noFill/>
                    <a:ln>
                      <a:noFill/>
                    </a:ln>
                  </pic:spPr>
                </pic:pic>
              </a:graphicData>
            </a:graphic>
          </wp:inline>
        </w:drawing>
      </w:r>
      <w:r w:rsidR="007E4F4D" w:rsidRPr="007E4F4D">
        <w:rPr>
          <w:rFonts w:ascii="Script MT Bold" w:hAnsi="Script MT Bold"/>
          <w:b/>
          <w:color w:val="FFFFFF"/>
          <w:sz w:val="36"/>
          <w:szCs w:val="36"/>
        </w:rPr>
        <w:t>io c’è s</w:t>
      </w:r>
    </w:p>
    <w:p w14:paraId="756B3F0B" w14:textId="77777777" w:rsidR="007E4F4D" w:rsidRPr="000E644A" w:rsidRDefault="007E4F4D" w:rsidP="007E4F4D">
      <w:pPr>
        <w:rPr>
          <w:rFonts w:cs="Calibri"/>
          <w:b/>
          <w:color w:val="000000"/>
        </w:rPr>
      </w:pPr>
      <w:r>
        <w:rPr>
          <w:rFonts w:cs="Calibri"/>
          <w:b/>
          <w:color w:val="000000"/>
        </w:rPr>
        <w:t>3.</w:t>
      </w:r>
      <w:r w:rsidRPr="000E644A">
        <w:rPr>
          <w:rFonts w:cs="Calibri"/>
          <w:b/>
          <w:color w:val="000000"/>
        </w:rPr>
        <w:t xml:space="preserve"> Azion</w:t>
      </w:r>
      <w:r>
        <w:rPr>
          <w:rFonts w:cs="Calibri"/>
          <w:b/>
          <w:color w:val="000000"/>
        </w:rPr>
        <w:t>e preventiva rivolta ai giovani</w:t>
      </w:r>
      <w:r w:rsidRPr="000E644A">
        <w:rPr>
          <w:rFonts w:cs="Calibri"/>
          <w:b/>
          <w:color w:val="000000"/>
        </w:rPr>
        <w:t>: PROGETTO</w:t>
      </w:r>
      <w:r>
        <w:rPr>
          <w:rFonts w:cs="Calibri"/>
          <w:b/>
          <w:color w:val="000000"/>
        </w:rPr>
        <w:t xml:space="preserve"> YOUNGLE</w:t>
      </w:r>
      <w:r w:rsidRPr="000E644A">
        <w:rPr>
          <w:rFonts w:cs="Calibri"/>
          <w:b/>
          <w:color w:val="000000"/>
        </w:rPr>
        <w:t xml:space="preserve"> TRA- DI- NOI</w:t>
      </w:r>
      <w:r>
        <w:rPr>
          <w:rFonts w:cs="Calibri"/>
          <w:b/>
          <w:color w:val="000000"/>
        </w:rPr>
        <w:t xml:space="preserve"> </w:t>
      </w:r>
      <w:hyperlink r:id="rId16" w:history="1">
        <w:r w:rsidRPr="005043D7">
          <w:rPr>
            <w:rStyle w:val="Collegamentoipertestuale"/>
            <w:rFonts w:cs="Calibri"/>
            <w:b/>
          </w:rPr>
          <w:t>www.tra-di-noi.com</w:t>
        </w:r>
      </w:hyperlink>
    </w:p>
    <w:p w14:paraId="25790B53" w14:textId="77777777" w:rsidR="007E4F4D" w:rsidRPr="000E644A" w:rsidRDefault="007E4F4D" w:rsidP="007E4F4D">
      <w:pPr>
        <w:jc w:val="both"/>
        <w:rPr>
          <w:rFonts w:cs="Calibri"/>
          <w:color w:val="000000"/>
        </w:rPr>
      </w:pPr>
      <w:r>
        <w:rPr>
          <w:rFonts w:cs="Calibri"/>
          <w:color w:val="000000"/>
        </w:rPr>
        <w:t>Il p</w:t>
      </w:r>
      <w:r w:rsidRPr="000E644A">
        <w:rPr>
          <w:rFonts w:cs="Calibri"/>
          <w:color w:val="000000"/>
        </w:rPr>
        <w:t xml:space="preserve">rogetto </w:t>
      </w:r>
      <w:r>
        <w:rPr>
          <w:rFonts w:cs="Calibri"/>
          <w:color w:val="000000"/>
        </w:rPr>
        <w:t xml:space="preserve">è </w:t>
      </w:r>
      <w:r w:rsidRPr="000E644A">
        <w:rPr>
          <w:rFonts w:cs="Calibri"/>
          <w:color w:val="000000"/>
        </w:rPr>
        <w:t xml:space="preserve">gestito da un gruppo di giovani volontari (18-29 anni) che curano un sito di </w:t>
      </w:r>
      <w:r>
        <w:rPr>
          <w:rFonts w:cs="Calibri"/>
          <w:color w:val="000000"/>
        </w:rPr>
        <w:t xml:space="preserve">ascolto digitale, </w:t>
      </w:r>
      <w:r w:rsidRPr="000E644A">
        <w:rPr>
          <w:rFonts w:cs="Calibri"/>
          <w:color w:val="000000"/>
        </w:rPr>
        <w:t xml:space="preserve">informazione e di orientamento </w:t>
      </w:r>
      <w:r>
        <w:rPr>
          <w:rFonts w:cs="Calibri"/>
          <w:color w:val="000000"/>
        </w:rPr>
        <w:t xml:space="preserve">per i loro coetanei </w:t>
      </w:r>
      <w:r w:rsidRPr="000E644A">
        <w:rPr>
          <w:rFonts w:cs="Calibri"/>
          <w:color w:val="000000"/>
        </w:rPr>
        <w:t>veicolando messaggi di promozione della salute e del benessere con una finalità di prevenzione, di informazione e d</w:t>
      </w:r>
      <w:r>
        <w:rPr>
          <w:rFonts w:cs="Calibri"/>
          <w:color w:val="000000"/>
        </w:rPr>
        <w:t xml:space="preserve">i orientamento ai Servizi. I volontari sono </w:t>
      </w:r>
      <w:r w:rsidRPr="00F83538">
        <w:rPr>
          <w:rFonts w:cs="Calibri"/>
          <w:i/>
          <w:color w:val="000000"/>
        </w:rPr>
        <w:t>on line</w:t>
      </w:r>
      <w:r>
        <w:rPr>
          <w:rFonts w:cs="Calibri"/>
          <w:color w:val="000000"/>
        </w:rPr>
        <w:t xml:space="preserve"> lunedì e mercoledì dalle 20</w:t>
      </w:r>
      <w:r w:rsidRPr="000E644A">
        <w:rPr>
          <w:rFonts w:cs="Calibri"/>
          <w:color w:val="000000"/>
        </w:rPr>
        <w:t>.00 alle 2</w:t>
      </w:r>
      <w:r>
        <w:rPr>
          <w:rFonts w:cs="Calibri"/>
          <w:color w:val="000000"/>
        </w:rPr>
        <w:t xml:space="preserve">2.00 sulla App Youngle, sulla pagina </w:t>
      </w:r>
      <w:r>
        <w:rPr>
          <w:rFonts w:cs="Calibri"/>
          <w:b/>
          <w:color w:val="000000"/>
        </w:rPr>
        <w:t>Facebook</w:t>
      </w:r>
      <w:r w:rsidRPr="006E20AB">
        <w:rPr>
          <w:rFonts w:cs="Calibri"/>
          <w:b/>
          <w:color w:val="000000"/>
        </w:rPr>
        <w:t xml:space="preserve"> TRA-di-NOI</w:t>
      </w:r>
      <w:r>
        <w:rPr>
          <w:rFonts w:cs="Calibri"/>
          <w:b/>
          <w:color w:val="000000"/>
        </w:rPr>
        <w:t xml:space="preserve"> Youngle Trento</w:t>
      </w:r>
      <w:r>
        <w:rPr>
          <w:rFonts w:cs="Calibri"/>
          <w:color w:val="000000"/>
        </w:rPr>
        <w:t>, su I</w:t>
      </w:r>
      <w:r w:rsidRPr="006E20AB">
        <w:rPr>
          <w:rFonts w:cs="Calibri"/>
          <w:b/>
          <w:color w:val="000000"/>
        </w:rPr>
        <w:t xml:space="preserve">nstagram </w:t>
      </w:r>
      <w:r>
        <w:rPr>
          <w:rFonts w:cs="Calibri"/>
          <w:b/>
          <w:color w:val="000000"/>
        </w:rPr>
        <w:t xml:space="preserve">tradinoi_youngletrento </w:t>
      </w:r>
      <w:r w:rsidRPr="00C5664B">
        <w:rPr>
          <w:rFonts w:cs="Calibri"/>
          <w:color w:val="000000"/>
        </w:rPr>
        <w:t>e</w:t>
      </w:r>
      <w:r>
        <w:rPr>
          <w:rFonts w:cs="Calibri"/>
          <w:b/>
          <w:color w:val="000000"/>
        </w:rPr>
        <w:t xml:space="preserve"> </w:t>
      </w:r>
      <w:r w:rsidRPr="00F83538">
        <w:rPr>
          <w:rFonts w:cs="Calibri"/>
          <w:color w:val="000000"/>
        </w:rPr>
        <w:t>su</w:t>
      </w:r>
      <w:r>
        <w:rPr>
          <w:rFonts w:cs="Calibri"/>
          <w:b/>
          <w:color w:val="000000"/>
        </w:rPr>
        <w:t xml:space="preserve"> T</w:t>
      </w:r>
      <w:r w:rsidRPr="006E20AB">
        <w:rPr>
          <w:rFonts w:cs="Calibri"/>
          <w:b/>
          <w:color w:val="000000"/>
        </w:rPr>
        <w:t>elegram 340</w:t>
      </w:r>
      <w:r>
        <w:rPr>
          <w:rFonts w:cs="Calibri"/>
          <w:b/>
          <w:color w:val="000000"/>
        </w:rPr>
        <w:t>/</w:t>
      </w:r>
      <w:r w:rsidRPr="006E20AB">
        <w:rPr>
          <w:rFonts w:cs="Calibri"/>
          <w:b/>
          <w:color w:val="000000"/>
        </w:rPr>
        <w:t>6664158</w:t>
      </w:r>
    </w:p>
    <w:p w14:paraId="54F9AE05" w14:textId="77777777" w:rsidR="007E4F4D" w:rsidRPr="00AA47F9" w:rsidRDefault="00983E47" w:rsidP="6E257F0A">
      <w:pPr>
        <w:jc w:val="both"/>
        <w:rPr>
          <w:rFonts w:cs="Calibri"/>
          <w:b/>
          <w:bCs/>
          <w:color w:val="000000"/>
        </w:rPr>
      </w:pPr>
      <w:r>
        <w:rPr>
          <w:noProof/>
        </w:rPr>
        <w:drawing>
          <wp:inline distT="0" distB="0" distL="0" distR="0" wp14:anchorId="48CB53D5" wp14:editId="6E257F0A">
            <wp:extent cx="4886960" cy="1960880"/>
            <wp:effectExtent l="0" t="0" r="0"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pic:nvPicPr>
                  <pic:blipFill>
                    <a:blip r:embed="rId17" cstate="print">
                      <a:extLst>
                        <a:ext uri="{28A0092B-C50C-407E-A947-70E740481C1C}">
                          <a14:useLocalDpi xmlns:a14="http://schemas.microsoft.com/office/drawing/2010/main" val="0"/>
                        </a:ext>
                      </a:extLst>
                    </a:blip>
                    <a:srcRect t="5424" b="14774"/>
                    <a:stretch>
                      <a:fillRect/>
                    </a:stretch>
                  </pic:blipFill>
                  <pic:spPr>
                    <a:xfrm>
                      <a:off x="0" y="0"/>
                      <a:ext cx="4886960" cy="1960880"/>
                    </a:xfrm>
                    <a:prstGeom prst="rect">
                      <a:avLst/>
                    </a:prstGeom>
                  </pic:spPr>
                </pic:pic>
              </a:graphicData>
            </a:graphic>
          </wp:inline>
        </w:drawing>
      </w:r>
      <w:r w:rsidR="6E257F0A" w:rsidRPr="6E257F0A">
        <w:rPr>
          <w:rFonts w:cs="Calibri"/>
          <w:b/>
          <w:bCs/>
          <w:color w:val="000000" w:themeColor="text1"/>
        </w:rPr>
        <w:t xml:space="preserve">   </w:t>
      </w:r>
    </w:p>
    <w:p w14:paraId="66204FF1" w14:textId="77777777" w:rsidR="00F45CA7" w:rsidRDefault="00F45CA7" w:rsidP="007E4F4D">
      <w:pPr>
        <w:spacing w:line="288" w:lineRule="auto"/>
        <w:rPr>
          <w:rFonts w:cs="Calibri-Bold"/>
          <w:b/>
          <w:bCs/>
          <w:color w:val="000000"/>
        </w:rPr>
      </w:pPr>
    </w:p>
    <w:p w14:paraId="1358AFEA" w14:textId="77777777" w:rsidR="007E4F4D" w:rsidRPr="00116193" w:rsidRDefault="007E4F4D" w:rsidP="007E4F4D">
      <w:pPr>
        <w:spacing w:line="288" w:lineRule="auto"/>
        <w:rPr>
          <w:rFonts w:cs="Calibri-Bold"/>
          <w:b/>
          <w:bCs/>
          <w:color w:val="000000"/>
        </w:rPr>
      </w:pPr>
      <w:r>
        <w:rPr>
          <w:rFonts w:cs="Calibri-Bold"/>
          <w:b/>
          <w:bCs/>
          <w:color w:val="000000"/>
        </w:rPr>
        <w:t>4. Monitoraggio</w:t>
      </w:r>
    </w:p>
    <w:p w14:paraId="05442AF2" w14:textId="77777777" w:rsidR="007E4F4D" w:rsidRDefault="007E4F4D" w:rsidP="007E4F4D">
      <w:pPr>
        <w:spacing w:line="288" w:lineRule="auto"/>
        <w:ind w:left="284"/>
        <w:jc w:val="both"/>
        <w:rPr>
          <w:rFonts w:cs="Calibri"/>
          <w:color w:val="000000"/>
        </w:rPr>
      </w:pPr>
      <w:r w:rsidRPr="00F45CA7">
        <w:rPr>
          <w:rFonts w:cs="Calibri"/>
          <w:color w:val="000000"/>
        </w:rPr>
        <w:t>Il monitoraggio regolare dei tentati suicidi è fondamentale per individuare tempestivamente le tendenze del fenomeno e per identificare i gruppi ad alto rischio. Sono state strutturate delle specifiche schede per la rilevazione della condotta suicidaria. Tali schede hanno lo scopo di inquadrare il fenomeno sia dal punto di vista epidemiologico</w:t>
      </w:r>
      <w:r>
        <w:rPr>
          <w:rFonts w:cs="Calibri"/>
          <w:color w:val="000000"/>
        </w:rPr>
        <w:t xml:space="preserve"> che clinico, riportando dati personali, eventuali fattori di rischio, eventi scatenanti, caratteristiche del gesto</w:t>
      </w:r>
      <w:r w:rsidR="00F45CA7">
        <w:rPr>
          <w:rFonts w:cs="Calibri"/>
          <w:color w:val="000000"/>
        </w:rPr>
        <w:t>.</w:t>
      </w:r>
    </w:p>
    <w:p w14:paraId="2DBF0D7D" w14:textId="77777777" w:rsidR="007E4F4D" w:rsidRDefault="007E4F4D" w:rsidP="007E4F4D">
      <w:pPr>
        <w:spacing w:line="288" w:lineRule="auto"/>
        <w:rPr>
          <w:rFonts w:cs="Calibri-Bold"/>
          <w:b/>
          <w:bCs/>
          <w:color w:val="000000"/>
        </w:rPr>
      </w:pPr>
    </w:p>
    <w:p w14:paraId="6B62F1B3" w14:textId="77777777" w:rsidR="007E4F4D" w:rsidRDefault="007E4F4D" w:rsidP="007E4F4D">
      <w:pPr>
        <w:spacing w:line="288" w:lineRule="auto"/>
        <w:rPr>
          <w:rFonts w:cs="Calibri-Bold"/>
          <w:b/>
          <w:bCs/>
          <w:color w:val="000000"/>
        </w:rPr>
      </w:pPr>
    </w:p>
    <w:p w14:paraId="138B3D8D" w14:textId="77777777" w:rsidR="007E4F4D" w:rsidRDefault="007E4F4D" w:rsidP="007E4F4D">
      <w:pPr>
        <w:spacing w:line="288" w:lineRule="auto"/>
        <w:rPr>
          <w:rFonts w:cs="Calibri"/>
          <w:color w:val="000000"/>
        </w:rPr>
      </w:pPr>
      <w:r>
        <w:rPr>
          <w:rFonts w:cs="Calibri-Bold"/>
          <w:b/>
          <w:bCs/>
          <w:color w:val="000000"/>
        </w:rPr>
        <w:t>5. Formazione per categorie professionali</w:t>
      </w:r>
    </w:p>
    <w:p w14:paraId="7A0199EE" w14:textId="77777777" w:rsidR="007E4F4D" w:rsidRDefault="007E4F4D" w:rsidP="007E4F4D">
      <w:pPr>
        <w:spacing w:line="288" w:lineRule="auto"/>
        <w:ind w:left="284"/>
        <w:jc w:val="both"/>
        <w:rPr>
          <w:rFonts w:cs="Helvetica-Condensed"/>
          <w:color w:val="FFFFFF"/>
        </w:rPr>
      </w:pPr>
      <w:r>
        <w:rPr>
          <w:rFonts w:cs="Calibri"/>
          <w:color w:val="000000"/>
        </w:rPr>
        <w:t>Il ruolo di determinate categorie professionali (Medici di Medicina Generale, assistenti sociali, giornalisti, insegnanti, forze dell’ordine, sacerdoti) è di fondamentale importanza per il riconoscimento dei fattori di rischio e per un intervento immediato. Il progetto prevede incontri di formazione finalizzati a potenziare le capacità diagnostiche dei disturbi psichici, incrementare la capacità di identificare e gestire situazioni a rischio, modulare la fase delicata dell’invio allo specialista, implementare la conoscenza dei Servizi del territorio, anche con l’obiettivo di costruire prassi comuni di collaborazione in una logica di rete.</w:t>
      </w:r>
    </w:p>
    <w:p w14:paraId="2847A633" w14:textId="77777777" w:rsidR="007E4F4D" w:rsidRDefault="007E4F4D" w:rsidP="007E4F4D">
      <w:pPr>
        <w:spacing w:line="288" w:lineRule="auto"/>
        <w:rPr>
          <w:rFonts w:cs="Helvetica-Condensed"/>
          <w:color w:val="FFFFFF"/>
        </w:rPr>
      </w:pPr>
      <w:r>
        <w:rPr>
          <w:rFonts w:cs="Helvetica-Condensed"/>
          <w:color w:val="FFFFFF"/>
        </w:rPr>
        <w:t>19</w:t>
      </w:r>
    </w:p>
    <w:p w14:paraId="02F2C34E" w14:textId="77777777" w:rsidR="004E34AC" w:rsidRDefault="004E34AC" w:rsidP="007E4F4D">
      <w:pPr>
        <w:spacing w:line="288" w:lineRule="auto"/>
        <w:rPr>
          <w:rFonts w:cs="Calibri-Bold"/>
          <w:b/>
          <w:bCs/>
          <w:color w:val="000000"/>
        </w:rPr>
      </w:pPr>
    </w:p>
    <w:p w14:paraId="55A88DF1" w14:textId="77777777" w:rsidR="007E4F4D" w:rsidRDefault="007E4F4D" w:rsidP="007E4F4D">
      <w:pPr>
        <w:spacing w:line="288" w:lineRule="auto"/>
        <w:rPr>
          <w:rFonts w:cs="Calibri"/>
          <w:color w:val="000000"/>
        </w:rPr>
      </w:pPr>
      <w:r>
        <w:rPr>
          <w:rFonts w:cs="Calibri-Bold"/>
          <w:b/>
          <w:bCs/>
          <w:color w:val="000000"/>
        </w:rPr>
        <w:t>6. Sensibilizzazione della popolazione</w:t>
      </w:r>
    </w:p>
    <w:p w14:paraId="48B20BFB" w14:textId="77777777" w:rsidR="007E4F4D" w:rsidRDefault="007E4F4D" w:rsidP="007E4F4D">
      <w:pPr>
        <w:spacing w:line="288" w:lineRule="auto"/>
        <w:ind w:left="284"/>
        <w:jc w:val="both"/>
        <w:rPr>
          <w:rFonts w:cs="Calibri"/>
          <w:color w:val="000000"/>
        </w:rPr>
      </w:pPr>
      <w:r>
        <w:rPr>
          <w:rFonts w:cs="Calibri"/>
          <w:color w:val="000000"/>
        </w:rPr>
        <w:t>L’azione è finalizzata a promuovere una corretta trattazione del disagio psichico, a favorire una cultura di partecipazione e attenzione all’altro e a promuovere il superamento dei pregiudizi verso i malati e i loro familiari.</w:t>
      </w:r>
    </w:p>
    <w:p w14:paraId="56703A50" w14:textId="77777777" w:rsidR="007E4F4D" w:rsidRDefault="007E4F4D" w:rsidP="007E4F4D">
      <w:pPr>
        <w:spacing w:line="288" w:lineRule="auto"/>
        <w:ind w:left="284"/>
        <w:jc w:val="both"/>
        <w:rPr>
          <w:rFonts w:cs="Calibri"/>
          <w:color w:val="000000"/>
        </w:rPr>
      </w:pPr>
      <w:r>
        <w:rPr>
          <w:rFonts w:cs="Calibri"/>
          <w:color w:val="000000"/>
        </w:rPr>
        <w:t>Si effettuano a tal fine periodicamente degli incontri di sensibilizzazione a livello comunitario, aperti a tutta la cittadinanza, per dare chiare/corrette informazioni inerenti il disagio, il trattamento e le prospettive di guarigione. In quest’occasione si promuove il progetto “Invito alla Vita” e in particolare la linea telefonica.</w:t>
      </w:r>
    </w:p>
    <w:p w14:paraId="680A4E5D" w14:textId="77777777" w:rsidR="007E4F4D" w:rsidRDefault="007E4F4D" w:rsidP="007E4F4D">
      <w:pPr>
        <w:spacing w:line="288" w:lineRule="auto"/>
        <w:ind w:left="284"/>
        <w:jc w:val="both"/>
        <w:rPr>
          <w:rFonts w:cs="Calibri"/>
          <w:color w:val="000000"/>
        </w:rPr>
      </w:pPr>
    </w:p>
    <w:p w14:paraId="3EB46BEE" w14:textId="77777777" w:rsidR="007E4F4D" w:rsidRDefault="007E4F4D" w:rsidP="007E4F4D">
      <w:pPr>
        <w:spacing w:line="288" w:lineRule="auto"/>
        <w:rPr>
          <w:rFonts w:cs="Calibri"/>
          <w:color w:val="000000"/>
        </w:rPr>
      </w:pPr>
      <w:r>
        <w:rPr>
          <w:rFonts w:cs="Calibri-Bold"/>
          <w:b/>
          <w:bCs/>
          <w:color w:val="000000"/>
        </w:rPr>
        <w:t>7. Sostegno ai sopravvissuti e promozione dell’auto-mutuo-aiuto</w:t>
      </w:r>
    </w:p>
    <w:p w14:paraId="5880557A" w14:textId="77777777" w:rsidR="007E4F4D" w:rsidRDefault="007E4F4D" w:rsidP="009E2B5B">
      <w:pPr>
        <w:spacing w:line="288" w:lineRule="auto"/>
        <w:ind w:left="284"/>
        <w:jc w:val="both"/>
        <w:rPr>
          <w:rFonts w:cs="Calibri"/>
          <w:color w:val="000000"/>
        </w:rPr>
      </w:pPr>
      <w:r>
        <w:rPr>
          <w:rFonts w:cs="Calibri"/>
          <w:color w:val="000000"/>
        </w:rPr>
        <w:t xml:space="preserve">È attivo uno spazio di ascolto individualizzato per persone che hanno perso una persona cara per suicidio. Le persone possono trovare accompagnamento ad altri servizi nel caso esprimessero il bisogno di un sostegno da parte di professionisti della salute mentale. Infine, se lo desiderano, possono prendere parte a un gruppo di auto mutuo aiuto dedicato al lutto per suicidio. </w:t>
      </w:r>
      <w:r w:rsidRPr="009E2B5B">
        <w:rPr>
          <w:rFonts w:cs="Calibri"/>
          <w:color w:val="000000"/>
        </w:rPr>
        <w:t xml:space="preserve"> Al momento è attivo il gruppo di Trento “Il dolore non è per sempre”, ogni gruppo è facilitato da volontari esperti dell’Associazione AMA. A Cles e a Rovereto non esistono gruppi specifici, ma gruppi dell’elaborazione del lutto che accolgono al loro interno anche persone coinvolte in questa esperienza dolorosa. </w:t>
      </w:r>
      <w:r>
        <w:rPr>
          <w:rFonts w:cs="Calibri"/>
          <w:color w:val="000000"/>
        </w:rPr>
        <w:t>Finalità del gruppo è creare una situazione in cui vengano offerte possibilità di sostegno reciproco, di sviluppo di capacità interpersonali e di adeguate strategie di fronteggiamento della perdita. Molto significativo è anche il ruolo degli altri gruppi nell’ambito della Salute Mentale (ansia, attacchi di panico, depressione, pensieri suicidari) nella prevenzione del proposito suicida, come pure altri gruppi meno specifici, come quelli della solitudine, dell’autostima, dei separati e divorziati, delle neo-mamme, dei disturbi alimentari, nonché di quelli per donne che hanno subito violenza e abuso infantile. Altrettanto importanti sono i Club Alcologici Territoriali e i Club Ecologico-familiari ai quali si può accedere direttamente o tramite invio dei Servizi di Alcologia. Il pensiero suicida è ricorrente e comune a persone che per vari motivi stanno vivendo una situazione di fatica e isolamento.</w:t>
      </w:r>
    </w:p>
    <w:p w14:paraId="19219836" w14:textId="77777777" w:rsidR="007E4F4D" w:rsidRDefault="007E4F4D" w:rsidP="009E2B5B">
      <w:pPr>
        <w:spacing w:line="288" w:lineRule="auto"/>
        <w:ind w:left="284"/>
        <w:jc w:val="both"/>
        <w:rPr>
          <w:rFonts w:cs="Calibri"/>
          <w:color w:val="000000"/>
        </w:rPr>
      </w:pPr>
    </w:p>
    <w:p w14:paraId="296FEF7D" w14:textId="77777777" w:rsidR="007E4F4D" w:rsidRDefault="007E4F4D" w:rsidP="009E2B5B">
      <w:pPr>
        <w:spacing w:line="288" w:lineRule="auto"/>
        <w:ind w:left="284"/>
        <w:jc w:val="both"/>
        <w:rPr>
          <w:rFonts w:cs="Calibri"/>
          <w:color w:val="000000"/>
        </w:rPr>
      </w:pPr>
    </w:p>
    <w:p w14:paraId="7194DBDC" w14:textId="77777777" w:rsidR="007E4F4D" w:rsidRDefault="007E4F4D" w:rsidP="007E4F4D">
      <w:pPr>
        <w:rPr>
          <w:rFonts w:cs="Calibri"/>
          <w:color w:val="000000"/>
        </w:rPr>
      </w:pPr>
    </w:p>
    <w:p w14:paraId="769D0D3C" w14:textId="77777777" w:rsidR="007E4F4D" w:rsidRDefault="007E4F4D" w:rsidP="007E4F4D">
      <w:pPr>
        <w:rPr>
          <w:rFonts w:cs="Calibri"/>
          <w:color w:val="000000"/>
        </w:rPr>
      </w:pPr>
    </w:p>
    <w:p w14:paraId="54CD245A" w14:textId="77777777" w:rsidR="007E4F4D" w:rsidRDefault="007E4F4D" w:rsidP="007E4F4D">
      <w:pPr>
        <w:rPr>
          <w:rFonts w:cs="Calibri"/>
          <w:color w:val="000000"/>
        </w:rPr>
      </w:pPr>
    </w:p>
    <w:p w14:paraId="1231BE67" w14:textId="77777777" w:rsidR="007E4F4D" w:rsidRDefault="007E4F4D" w:rsidP="007E4F4D">
      <w:pPr>
        <w:rPr>
          <w:rFonts w:cs="Calibri"/>
          <w:color w:val="000000"/>
        </w:rPr>
      </w:pPr>
    </w:p>
    <w:p w14:paraId="36FEB5B0" w14:textId="77777777" w:rsidR="007E4F4D" w:rsidRDefault="007E4F4D" w:rsidP="007E4F4D">
      <w:pPr>
        <w:rPr>
          <w:rFonts w:cs="Calibri"/>
          <w:color w:val="000000"/>
        </w:rPr>
      </w:pPr>
    </w:p>
    <w:p w14:paraId="30D7AA69" w14:textId="77777777" w:rsidR="007E4F4D" w:rsidRDefault="007E4F4D" w:rsidP="007E4F4D">
      <w:pPr>
        <w:rPr>
          <w:rFonts w:cs="Calibri"/>
          <w:color w:val="000000"/>
        </w:rPr>
      </w:pPr>
    </w:p>
    <w:p w14:paraId="7196D064" w14:textId="77777777" w:rsidR="007E4F4D" w:rsidRDefault="007E4F4D" w:rsidP="007E4F4D">
      <w:pPr>
        <w:rPr>
          <w:rFonts w:cs="Calibri"/>
          <w:color w:val="000000"/>
        </w:rPr>
      </w:pPr>
    </w:p>
    <w:p w14:paraId="34FF1C98" w14:textId="77777777" w:rsidR="007E4F4D" w:rsidRDefault="007E4F4D" w:rsidP="007E4F4D">
      <w:pPr>
        <w:rPr>
          <w:rFonts w:cs="Calibri"/>
          <w:color w:val="000000"/>
        </w:rPr>
      </w:pPr>
    </w:p>
    <w:p w14:paraId="6D072C0D" w14:textId="77777777" w:rsidR="007E4F4D" w:rsidRDefault="007E4F4D" w:rsidP="007E4F4D">
      <w:pPr>
        <w:rPr>
          <w:rFonts w:cs="Calibri"/>
          <w:color w:val="000000"/>
        </w:rPr>
      </w:pPr>
    </w:p>
    <w:p w14:paraId="48A21919" w14:textId="77777777" w:rsidR="007E4F4D" w:rsidRDefault="007E4F4D" w:rsidP="007E4F4D">
      <w:pPr>
        <w:rPr>
          <w:rFonts w:cs="Calibri"/>
          <w:color w:val="000000"/>
        </w:rPr>
      </w:pPr>
    </w:p>
    <w:p w14:paraId="6BD18F9B" w14:textId="77777777" w:rsidR="007E4F4D" w:rsidRDefault="007E4F4D" w:rsidP="007E4F4D">
      <w:pPr>
        <w:rPr>
          <w:rFonts w:cs="Calibri"/>
          <w:color w:val="000000"/>
        </w:rPr>
      </w:pPr>
    </w:p>
    <w:p w14:paraId="238601FE" w14:textId="77777777" w:rsidR="007E4F4D" w:rsidRDefault="007E4F4D" w:rsidP="007E4F4D">
      <w:pPr>
        <w:rPr>
          <w:rFonts w:cs="Calibri"/>
          <w:color w:val="000000"/>
        </w:rPr>
      </w:pPr>
    </w:p>
    <w:p w14:paraId="0F3CABC7" w14:textId="77777777" w:rsidR="007E4F4D" w:rsidRDefault="007E4F4D" w:rsidP="007E4F4D">
      <w:pPr>
        <w:rPr>
          <w:rFonts w:cs="Calibri"/>
          <w:color w:val="000000"/>
        </w:rPr>
      </w:pPr>
    </w:p>
    <w:p w14:paraId="5B08B5D1" w14:textId="77777777" w:rsidR="007E4F4D" w:rsidRDefault="007E4F4D" w:rsidP="007E4F4D">
      <w:pPr>
        <w:rPr>
          <w:rFonts w:cs="Calibri"/>
          <w:color w:val="000000"/>
        </w:rPr>
      </w:pPr>
    </w:p>
    <w:p w14:paraId="16DEB4AB" w14:textId="77777777" w:rsidR="007E4F4D" w:rsidRDefault="007E4F4D" w:rsidP="007E4F4D">
      <w:pPr>
        <w:rPr>
          <w:rFonts w:cs="Calibri"/>
          <w:color w:val="000000"/>
        </w:rPr>
      </w:pPr>
    </w:p>
    <w:p w14:paraId="0AD9C6F4" w14:textId="77777777" w:rsidR="007E4F4D" w:rsidRPr="00C62F42" w:rsidRDefault="007E4F4D" w:rsidP="007E4F4D">
      <w:pPr>
        <w:rPr>
          <w:rFonts w:cs="Calibri"/>
          <w:color w:val="000000"/>
        </w:rPr>
      </w:pPr>
    </w:p>
    <w:p w14:paraId="4B1F511A" w14:textId="77777777" w:rsidR="00390BC4" w:rsidRDefault="00390BC4" w:rsidP="00B77E49">
      <w:pPr>
        <w:jc w:val="both"/>
        <w:rPr>
          <w:rFonts w:ascii="Georgia" w:hAnsi="Georgia"/>
        </w:rPr>
      </w:pPr>
    </w:p>
    <w:p w14:paraId="65F9C3DC" w14:textId="77777777" w:rsidR="00390BC4" w:rsidRDefault="00390BC4" w:rsidP="00B77E49">
      <w:pPr>
        <w:jc w:val="both"/>
        <w:rPr>
          <w:rFonts w:ascii="Georgia" w:hAnsi="Georgia"/>
        </w:rPr>
      </w:pPr>
    </w:p>
    <w:p w14:paraId="5023141B" w14:textId="77777777" w:rsidR="00390BC4" w:rsidRDefault="00390BC4" w:rsidP="00B77E49">
      <w:pPr>
        <w:jc w:val="both"/>
        <w:rPr>
          <w:rFonts w:ascii="Georgia" w:hAnsi="Georgia"/>
        </w:rPr>
      </w:pPr>
    </w:p>
    <w:p w14:paraId="1F3B1409" w14:textId="77777777" w:rsidR="007F1540" w:rsidRDefault="007F1540" w:rsidP="00A74959">
      <w:pPr>
        <w:rPr>
          <w:rFonts w:ascii="Georgia" w:hAnsi="Georgia"/>
          <w:color w:val="0000FF"/>
          <w:u w:val="single"/>
        </w:rPr>
      </w:pPr>
    </w:p>
    <w:p w14:paraId="562C75D1" w14:textId="77777777" w:rsidR="00172CD6" w:rsidRPr="00412ADF" w:rsidRDefault="007D62D1" w:rsidP="00E03A6E">
      <w:pPr>
        <w:ind w:left="-1134" w:right="-1134" w:firstLine="1134"/>
        <w:jc w:val="center"/>
        <w:rPr>
          <w:rFonts w:ascii="Georgia" w:hAnsi="Georgia"/>
        </w:rPr>
      </w:pPr>
      <w:r>
        <w:rPr>
          <w:rFonts w:ascii="Georgia" w:hAnsi="Georgia"/>
          <w:noProof/>
        </w:rPr>
        <w:object w:dxaOrig="1440" w:dyaOrig="1440" w14:anchorId="54E3AF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0;text-align:left;margin-left:-55.05pt;margin-top:-49.5pt;width:593.25pt;height:840.75pt;z-index:251658752">
            <v:imagedata r:id="rId18" o:title=""/>
          </v:shape>
          <o:OLEObject Type="Embed" ProgID="AcroExch.Document.DC" ShapeID="_x0000_s1044" DrawAspect="Content" ObjectID="_1677912760" r:id="rId19"/>
        </w:object>
      </w:r>
    </w:p>
    <w:sectPr w:rsidR="00172CD6" w:rsidRPr="00412ADF" w:rsidSect="004A4A64">
      <w:footerReference w:type="default" r:id="rId20"/>
      <w:pgSz w:w="11906" w:h="16838"/>
      <w:pgMar w:top="993" w:right="1134" w:bottom="426"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FB30F8" w14:textId="77777777" w:rsidR="00365ED1" w:rsidRDefault="00365ED1">
      <w:r>
        <w:separator/>
      </w:r>
    </w:p>
  </w:endnote>
  <w:endnote w:type="continuationSeparator" w:id="0">
    <w:p w14:paraId="1DA6542E" w14:textId="77777777" w:rsidR="00365ED1" w:rsidRDefault="00365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font202">
    <w:altName w:val="Times New Roman"/>
    <w:charset w:val="00"/>
    <w:family w:val="auto"/>
    <w:pitch w:val="variable"/>
  </w:font>
  <w:font w:name="Georgia">
    <w:panose1 w:val="02040502050405020303"/>
    <w:charset w:val="00"/>
    <w:family w:val="roman"/>
    <w:pitch w:val="variable"/>
    <w:sig w:usb0="00000287" w:usb1="00000000" w:usb2="00000000" w:usb3="00000000" w:csb0="0000009F" w:csb1="00000000"/>
  </w:font>
  <w:font w:name="Calibri-Bold">
    <w:altName w:val="Times New Roman"/>
    <w:charset w:val="00"/>
    <w:family w:val="auto"/>
    <w:pitch w:val="variable"/>
  </w:font>
  <w:font w:name="Script MT Bold">
    <w:panose1 w:val="03040602040607080904"/>
    <w:charset w:val="00"/>
    <w:family w:val="script"/>
    <w:pitch w:val="variable"/>
    <w:sig w:usb0="00000003" w:usb1="00000000" w:usb2="00000000" w:usb3="00000000" w:csb0="00000001" w:csb1="00000000"/>
  </w:font>
  <w:font w:name="Helvetica-Condensed">
    <w:charset w:val="00"/>
    <w:family w:val="swiss"/>
    <w:pitch w:val="variable"/>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697B0" w14:textId="77777777" w:rsidR="00C93024" w:rsidRDefault="00C93024">
    <w:pPr>
      <w:pStyle w:val="Pidipagina"/>
      <w:jc w:val="right"/>
    </w:pPr>
    <w:r>
      <w:fldChar w:fldCharType="begin"/>
    </w:r>
    <w:r>
      <w:instrText>PAGE   \* MERGEFORMAT</w:instrText>
    </w:r>
    <w:r>
      <w:fldChar w:fldCharType="separate"/>
    </w:r>
    <w:r w:rsidR="00F45CA7">
      <w:rPr>
        <w:noProof/>
      </w:rPr>
      <w:t>6</w:t>
    </w:r>
    <w:r>
      <w:fldChar w:fldCharType="end"/>
    </w:r>
  </w:p>
  <w:p w14:paraId="7DF4E37C" w14:textId="77777777" w:rsidR="00C93024" w:rsidRDefault="00C9302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4355AD" w14:textId="77777777" w:rsidR="00365ED1" w:rsidRDefault="00365ED1">
      <w:r>
        <w:separator/>
      </w:r>
    </w:p>
  </w:footnote>
  <w:footnote w:type="continuationSeparator" w:id="0">
    <w:p w14:paraId="1A965116" w14:textId="77777777" w:rsidR="00365ED1" w:rsidRDefault="00365E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7"/>
    <w:multiLevelType w:val="multilevel"/>
    <w:tmpl w:val="00000007"/>
    <w:name w:val="WW8Num7"/>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08"/>
    <w:multiLevelType w:val="multilevel"/>
    <w:tmpl w:val="00000008"/>
    <w:name w:val="WW8Num8"/>
    <w:lvl w:ilvl="0">
      <w:start w:val="1"/>
      <w:numFmt w:val="bullet"/>
      <w:lvlText w:val=""/>
      <w:lvlJc w:val="left"/>
      <w:pPr>
        <w:tabs>
          <w:tab w:val="num" w:pos="0"/>
        </w:tabs>
        <w:ind w:left="360" w:hanging="360"/>
      </w:pPr>
      <w:rPr>
        <w:rFonts w:ascii="Wingdings" w:hAnsi="Wingdings" w:cs="Wingdings"/>
        <w:color w:val="000000"/>
        <w:sz w:val="24"/>
        <w:szCs w:val="32"/>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color w:val="000000"/>
        <w:sz w:val="24"/>
        <w:szCs w:val="32"/>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color w:val="000000"/>
        <w:sz w:val="24"/>
        <w:szCs w:val="32"/>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color w:val="000000"/>
        <w:sz w:val="24"/>
        <w:szCs w:val="32"/>
      </w:rPr>
    </w:lvl>
  </w:abstractNum>
  <w:abstractNum w:abstractNumId="2" w15:restartNumberingAfterBreak="0">
    <w:nsid w:val="0A2863FE"/>
    <w:multiLevelType w:val="hybridMultilevel"/>
    <w:tmpl w:val="38580244"/>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9BB2BDF"/>
    <w:multiLevelType w:val="hybridMultilevel"/>
    <w:tmpl w:val="4B5A09A0"/>
    <w:lvl w:ilvl="0" w:tplc="84E2662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9A46B94"/>
    <w:multiLevelType w:val="hybridMultilevel"/>
    <w:tmpl w:val="2DFCA33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E41664C"/>
    <w:multiLevelType w:val="hybridMultilevel"/>
    <w:tmpl w:val="9E5CB1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71EF1ED1"/>
    <w:multiLevelType w:val="hybridMultilevel"/>
    <w:tmpl w:val="00DC5572"/>
    <w:lvl w:ilvl="0" w:tplc="803622B2">
      <w:start w:val="6"/>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B391792"/>
    <w:multiLevelType w:val="hybridMultilevel"/>
    <w:tmpl w:val="DBDAEF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7"/>
  </w:num>
  <w:num w:numId="4">
    <w:abstractNumId w:val="1"/>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CD6"/>
    <w:rsid w:val="00030B06"/>
    <w:rsid w:val="00054BD4"/>
    <w:rsid w:val="000628A1"/>
    <w:rsid w:val="000B7D91"/>
    <w:rsid w:val="000C5117"/>
    <w:rsid w:val="000E0E71"/>
    <w:rsid w:val="000E30B8"/>
    <w:rsid w:val="000E71BD"/>
    <w:rsid w:val="000F162D"/>
    <w:rsid w:val="00105527"/>
    <w:rsid w:val="001079A3"/>
    <w:rsid w:val="00121DA9"/>
    <w:rsid w:val="00124E8F"/>
    <w:rsid w:val="00130BB8"/>
    <w:rsid w:val="001561D2"/>
    <w:rsid w:val="00157CE9"/>
    <w:rsid w:val="00172CD6"/>
    <w:rsid w:val="00185090"/>
    <w:rsid w:val="001B241F"/>
    <w:rsid w:val="001F65FA"/>
    <w:rsid w:val="001F70C0"/>
    <w:rsid w:val="00203E4F"/>
    <w:rsid w:val="00205D5C"/>
    <w:rsid w:val="00257463"/>
    <w:rsid w:val="00291AA9"/>
    <w:rsid w:val="002B7BC0"/>
    <w:rsid w:val="002C000D"/>
    <w:rsid w:val="002C42EE"/>
    <w:rsid w:val="00341360"/>
    <w:rsid w:val="00365ED1"/>
    <w:rsid w:val="003675F6"/>
    <w:rsid w:val="00390BC4"/>
    <w:rsid w:val="003B01E4"/>
    <w:rsid w:val="003D7DFB"/>
    <w:rsid w:val="003E2E81"/>
    <w:rsid w:val="00403741"/>
    <w:rsid w:val="00412ADF"/>
    <w:rsid w:val="00425387"/>
    <w:rsid w:val="004A4A64"/>
    <w:rsid w:val="004A6B88"/>
    <w:rsid w:val="004D0EFF"/>
    <w:rsid w:val="004E34AC"/>
    <w:rsid w:val="005636FE"/>
    <w:rsid w:val="005638E4"/>
    <w:rsid w:val="00594420"/>
    <w:rsid w:val="00594482"/>
    <w:rsid w:val="00595443"/>
    <w:rsid w:val="005A0C72"/>
    <w:rsid w:val="005C61F2"/>
    <w:rsid w:val="005D3BB7"/>
    <w:rsid w:val="005D7778"/>
    <w:rsid w:val="005F2DC6"/>
    <w:rsid w:val="006326D0"/>
    <w:rsid w:val="00632DFF"/>
    <w:rsid w:val="00664D15"/>
    <w:rsid w:val="00684A49"/>
    <w:rsid w:val="0069529F"/>
    <w:rsid w:val="006A3BDD"/>
    <w:rsid w:val="006B6384"/>
    <w:rsid w:val="006B73D3"/>
    <w:rsid w:val="006C161F"/>
    <w:rsid w:val="007214B3"/>
    <w:rsid w:val="007268BB"/>
    <w:rsid w:val="007402FD"/>
    <w:rsid w:val="0076423A"/>
    <w:rsid w:val="00770BFC"/>
    <w:rsid w:val="00783EF8"/>
    <w:rsid w:val="007A3A27"/>
    <w:rsid w:val="007C6EAC"/>
    <w:rsid w:val="007D339C"/>
    <w:rsid w:val="007D706D"/>
    <w:rsid w:val="007E4414"/>
    <w:rsid w:val="007E4F4D"/>
    <w:rsid w:val="007E520A"/>
    <w:rsid w:val="007F1540"/>
    <w:rsid w:val="007F1812"/>
    <w:rsid w:val="00814681"/>
    <w:rsid w:val="008327F9"/>
    <w:rsid w:val="00877C60"/>
    <w:rsid w:val="00893F92"/>
    <w:rsid w:val="00896E6F"/>
    <w:rsid w:val="008F6F84"/>
    <w:rsid w:val="0091054A"/>
    <w:rsid w:val="00932A9A"/>
    <w:rsid w:val="00936410"/>
    <w:rsid w:val="00953F6C"/>
    <w:rsid w:val="00962FB8"/>
    <w:rsid w:val="00967381"/>
    <w:rsid w:val="00983847"/>
    <w:rsid w:val="00983E47"/>
    <w:rsid w:val="009A0E62"/>
    <w:rsid w:val="009B3D96"/>
    <w:rsid w:val="009B6587"/>
    <w:rsid w:val="009E2B5B"/>
    <w:rsid w:val="00A04F2C"/>
    <w:rsid w:val="00A3504C"/>
    <w:rsid w:val="00A74959"/>
    <w:rsid w:val="00AB2191"/>
    <w:rsid w:val="00AC7F25"/>
    <w:rsid w:val="00B05530"/>
    <w:rsid w:val="00B77E49"/>
    <w:rsid w:val="00B97DFC"/>
    <w:rsid w:val="00BC5617"/>
    <w:rsid w:val="00C05948"/>
    <w:rsid w:val="00C3617A"/>
    <w:rsid w:val="00C433CE"/>
    <w:rsid w:val="00C52386"/>
    <w:rsid w:val="00C66D88"/>
    <w:rsid w:val="00C80F2D"/>
    <w:rsid w:val="00C93024"/>
    <w:rsid w:val="00CA31E3"/>
    <w:rsid w:val="00CA4B4C"/>
    <w:rsid w:val="00CC0681"/>
    <w:rsid w:val="00CD347C"/>
    <w:rsid w:val="00CE47DB"/>
    <w:rsid w:val="00CE51AE"/>
    <w:rsid w:val="00D46EE6"/>
    <w:rsid w:val="00D52E3E"/>
    <w:rsid w:val="00D63F39"/>
    <w:rsid w:val="00D77401"/>
    <w:rsid w:val="00DA7C77"/>
    <w:rsid w:val="00DB2D92"/>
    <w:rsid w:val="00DC4A10"/>
    <w:rsid w:val="00DE54D7"/>
    <w:rsid w:val="00DF66A4"/>
    <w:rsid w:val="00E03A6E"/>
    <w:rsid w:val="00E04E84"/>
    <w:rsid w:val="00E15338"/>
    <w:rsid w:val="00E34DCD"/>
    <w:rsid w:val="00E4203F"/>
    <w:rsid w:val="00E43100"/>
    <w:rsid w:val="00E86388"/>
    <w:rsid w:val="00EB4331"/>
    <w:rsid w:val="00EC0B00"/>
    <w:rsid w:val="00EE37B9"/>
    <w:rsid w:val="00F34D29"/>
    <w:rsid w:val="00F41B2E"/>
    <w:rsid w:val="00F45CA7"/>
    <w:rsid w:val="00F66210"/>
    <w:rsid w:val="00F75DCA"/>
    <w:rsid w:val="00F911CA"/>
    <w:rsid w:val="00F9593E"/>
    <w:rsid w:val="00F97611"/>
    <w:rsid w:val="00FA513E"/>
    <w:rsid w:val="00FA7271"/>
    <w:rsid w:val="00FE2264"/>
    <w:rsid w:val="6E257F0A"/>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5"/>
    <o:shapelayout v:ext="edit">
      <o:idmap v:ext="edit" data="1"/>
    </o:shapelayout>
  </w:shapeDefaults>
  <w:decimalSymbol w:val=","/>
  <w:listSeparator w:val=";"/>
  <w14:docId w14:val="6AA57F01"/>
  <w15:chartTrackingRefBased/>
  <w15:docId w15:val="{400E8960-AFE2-4E0D-AFD0-1C09C4EC9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it-IT"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semiHidden/>
    <w:rsid w:val="00C52386"/>
    <w:rPr>
      <w:rFonts w:eastAsia="SimSun"/>
      <w:sz w:val="20"/>
      <w:szCs w:val="20"/>
      <w:lang w:eastAsia="it-IT"/>
    </w:rPr>
  </w:style>
  <w:style w:type="character" w:customStyle="1" w:styleId="TestonotaapidipaginaCarattere">
    <w:name w:val="Testo nota a piè di pagina Carattere"/>
    <w:link w:val="Testonotaapidipagina"/>
    <w:semiHidden/>
    <w:locked/>
    <w:rsid w:val="00C52386"/>
    <w:rPr>
      <w:rFonts w:eastAsia="SimSun"/>
      <w:lang w:val="it-IT" w:eastAsia="it-IT" w:bidi="ar-SA"/>
    </w:rPr>
  </w:style>
  <w:style w:type="character" w:styleId="Rimandonotaapidipagina">
    <w:name w:val="footnote reference"/>
    <w:semiHidden/>
    <w:rsid w:val="00C52386"/>
    <w:rPr>
      <w:rFonts w:cs="Times New Roman"/>
      <w:vertAlign w:val="superscript"/>
    </w:rPr>
  </w:style>
  <w:style w:type="paragraph" w:customStyle="1" w:styleId="Default">
    <w:name w:val="Default"/>
    <w:rsid w:val="00C52386"/>
    <w:pPr>
      <w:autoSpaceDE w:val="0"/>
      <w:autoSpaceDN w:val="0"/>
      <w:adjustRightInd w:val="0"/>
    </w:pPr>
    <w:rPr>
      <w:rFonts w:ascii="Arial" w:hAnsi="Arial" w:cs="Arial"/>
      <w:color w:val="000000"/>
      <w:sz w:val="24"/>
      <w:szCs w:val="24"/>
    </w:rPr>
  </w:style>
  <w:style w:type="character" w:styleId="Collegamentoipertestuale">
    <w:name w:val="Hyperlink"/>
    <w:rsid w:val="00C52386"/>
    <w:rPr>
      <w:rFonts w:cs="Times New Roman"/>
      <w:color w:val="0000FF"/>
      <w:u w:val="single"/>
    </w:rPr>
  </w:style>
  <w:style w:type="paragraph" w:styleId="Testofumetto">
    <w:name w:val="Balloon Text"/>
    <w:basedOn w:val="Normale"/>
    <w:link w:val="TestofumettoCarattere"/>
    <w:rsid w:val="00C93024"/>
    <w:rPr>
      <w:rFonts w:ascii="Segoe UI" w:hAnsi="Segoe UI" w:cs="Segoe UI"/>
      <w:sz w:val="18"/>
      <w:szCs w:val="18"/>
    </w:rPr>
  </w:style>
  <w:style w:type="character" w:customStyle="1" w:styleId="TestofumettoCarattere">
    <w:name w:val="Testo fumetto Carattere"/>
    <w:link w:val="Testofumetto"/>
    <w:rsid w:val="00C93024"/>
    <w:rPr>
      <w:rFonts w:ascii="Segoe UI" w:hAnsi="Segoe UI" w:cs="Segoe UI"/>
      <w:sz w:val="18"/>
      <w:szCs w:val="18"/>
      <w:lang w:eastAsia="ja-JP"/>
    </w:rPr>
  </w:style>
  <w:style w:type="paragraph" w:styleId="Intestazione">
    <w:name w:val="header"/>
    <w:basedOn w:val="Normale"/>
    <w:link w:val="IntestazioneCarattere"/>
    <w:rsid w:val="00C93024"/>
    <w:pPr>
      <w:tabs>
        <w:tab w:val="center" w:pos="4819"/>
        <w:tab w:val="right" w:pos="9638"/>
      </w:tabs>
    </w:pPr>
  </w:style>
  <w:style w:type="character" w:customStyle="1" w:styleId="IntestazioneCarattere">
    <w:name w:val="Intestazione Carattere"/>
    <w:link w:val="Intestazione"/>
    <w:rsid w:val="00C93024"/>
    <w:rPr>
      <w:sz w:val="24"/>
      <w:szCs w:val="24"/>
      <w:lang w:eastAsia="ja-JP"/>
    </w:rPr>
  </w:style>
  <w:style w:type="paragraph" w:styleId="Pidipagina">
    <w:name w:val="footer"/>
    <w:basedOn w:val="Normale"/>
    <w:link w:val="PidipaginaCarattere"/>
    <w:uiPriority w:val="99"/>
    <w:rsid w:val="00C93024"/>
    <w:pPr>
      <w:tabs>
        <w:tab w:val="center" w:pos="4819"/>
        <w:tab w:val="right" w:pos="9638"/>
      </w:tabs>
    </w:pPr>
  </w:style>
  <w:style w:type="character" w:customStyle="1" w:styleId="PidipaginaCarattere">
    <w:name w:val="Piè di pagina Carattere"/>
    <w:link w:val="Pidipagina"/>
    <w:uiPriority w:val="99"/>
    <w:rsid w:val="00C93024"/>
    <w:rPr>
      <w:sz w:val="24"/>
      <w:szCs w:val="24"/>
      <w:lang w:eastAsia="ja-JP"/>
    </w:rPr>
  </w:style>
  <w:style w:type="paragraph" w:customStyle="1" w:styleId="Paragrafoelenco1">
    <w:name w:val="Paragrafo elenco1"/>
    <w:basedOn w:val="Normale"/>
    <w:rsid w:val="00A74959"/>
    <w:pPr>
      <w:suppressAutoHyphens/>
      <w:spacing w:after="200" w:line="276" w:lineRule="auto"/>
      <w:ind w:left="720"/>
      <w:contextualSpacing/>
    </w:pPr>
    <w:rPr>
      <w:rFonts w:ascii="Calibri" w:eastAsia="Calibri" w:hAnsi="Calibri" w:cs="font202"/>
      <w:kern w:val="1"/>
      <w:sz w:val="22"/>
      <w:szCs w:val="22"/>
      <w:lang w:eastAsia="en-US"/>
    </w:rPr>
  </w:style>
  <w:style w:type="paragraph" w:styleId="Paragrafoelenco">
    <w:name w:val="List Paragraph"/>
    <w:basedOn w:val="Normale"/>
    <w:uiPriority w:val="34"/>
    <w:qFormat/>
    <w:rsid w:val="00A74959"/>
    <w:pPr>
      <w:suppressAutoHyphens/>
      <w:spacing w:after="200" w:line="276" w:lineRule="auto"/>
      <w:ind w:left="720"/>
      <w:contextualSpacing/>
    </w:pPr>
    <w:rPr>
      <w:rFonts w:ascii="Calibri" w:eastAsia="Calibri" w:hAnsi="Calibri" w:cs="font202"/>
      <w:kern w:val="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7300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www.tra-di-noi.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oleObject" Target="embeddings/oleObject1.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http://uploads2.wikipaintings.org/images/vincent-van-gogh/the-starry-night-1889(1).jp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5F890CDBB662840B13EB1E6AC69902E" ma:contentTypeVersion="12" ma:contentTypeDescription="Creare un nuovo documento." ma:contentTypeScope="" ma:versionID="7eab3ecc952e5497d9166f45db47ae1c">
  <xsd:schema xmlns:xsd="http://www.w3.org/2001/XMLSchema" xmlns:xs="http://www.w3.org/2001/XMLSchema" xmlns:p="http://schemas.microsoft.com/office/2006/metadata/properties" xmlns:ns2="7abb971d-c8bc-4496-a5bc-c8cc3b54195f" xmlns:ns3="f78c5182-f373-4d79-936a-abba7ac242e5" targetNamespace="http://schemas.microsoft.com/office/2006/metadata/properties" ma:root="true" ma:fieldsID="d8ffef81cbf7659fad2eefc205dad099" ns2:_="" ns3:_="">
    <xsd:import namespace="7abb971d-c8bc-4496-a5bc-c8cc3b54195f"/>
    <xsd:import namespace="f78c5182-f373-4d79-936a-abba7ac242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bb971d-c8bc-4496-a5bc-c8cc3b5419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8c5182-f373-4d79-936a-abba7ac242e5"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52B6C-C747-40FE-9B99-9C30F47C30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bb971d-c8bc-4496-a5bc-c8cc3b54195f"/>
    <ds:schemaRef ds:uri="f78c5182-f373-4d79-936a-abba7ac242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D6F4EC-500E-4993-A712-3FAAF498F6EC}">
  <ds:schemaRefs>
    <ds:schemaRef ds:uri="http://schemas.microsoft.com/sharepoint/v3/contenttype/forms"/>
  </ds:schemaRefs>
</ds:datastoreItem>
</file>

<file path=customXml/itemProps3.xml><?xml version="1.0" encoding="utf-8"?>
<ds:datastoreItem xmlns:ds="http://schemas.openxmlformats.org/officeDocument/2006/customXml" ds:itemID="{4FA022C5-E911-42F3-B183-95272EAAE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1214</Words>
  <Characters>7774</Characters>
  <Application>Microsoft Office Word</Application>
  <DocSecurity>0</DocSecurity>
  <Lines>64</Lines>
  <Paragraphs>17</Paragraphs>
  <ScaleCrop>false</ScaleCrop>
  <Company/>
  <LinksUpToDate>false</LinksUpToDate>
  <CharactersWithSpaces>8971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Antonella D'Acunto</dc:creator>
  <cp:keywords/>
  <cp:lastModifiedBy>Ordine dei Medici - Elisabetta Maccabelli</cp:lastModifiedBy>
  <cp:revision>2</cp:revision>
  <cp:lastPrinted>2019-01-24T17:23:00Z</cp:lastPrinted>
  <dcterms:created xsi:type="dcterms:W3CDTF">2021-03-22T09:06:00Z</dcterms:created>
  <dcterms:modified xsi:type="dcterms:W3CDTF">2021-03-22T09:06:00Z</dcterms:modified>
</cp:coreProperties>
</file>