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85FDF" w14:textId="77777777" w:rsidR="008626FE" w:rsidRDefault="008626FE" w:rsidP="008626FE">
      <w:r>
        <w:t>BONUS PER I PROFESSIONISTI: AMMESSI ANCHE I SOCI E I COLLABORATORI DI IMPRESA FAMILIARE</w:t>
      </w:r>
    </w:p>
    <w:p w14:paraId="64B2ED17" w14:textId="77777777" w:rsidR="008626FE" w:rsidRDefault="008626FE" w:rsidP="008626FE"/>
    <w:p w14:paraId="3F3E6798" w14:textId="6B3B06B6" w:rsidR="008626FE" w:rsidRDefault="008626FE" w:rsidP="008626FE">
      <w:r>
        <w:t>Ad integrazione di quanto comunicato il 26 settembre (</w:t>
      </w:r>
      <w:hyperlink r:id="rId5" w:history="1">
        <w:r w:rsidRPr="008626FE">
          <w:rPr>
            <w:rStyle w:val="Collegamentoipertestuale"/>
          </w:rPr>
          <w:t>https://www.enpaf.it/blog/2022/09/26/bonus-per-i-professionisti-decreto-aiuti/</w:t>
        </w:r>
      </w:hyperlink>
      <w:r>
        <w:t xml:space="preserve">), l’Ente ha deciso di estendere le categorie dei beneficiari del bonus 200 euro e 150 euro previsti dal Decreto Aiuti. Pertanto, in presenza dei requisiti già indicati nel precedente comunicato, possono accedere alle indennità i soggetti che versano la quota contributiva </w:t>
      </w:r>
      <w:proofErr w:type="spellStart"/>
      <w:r>
        <w:t>Enpaf</w:t>
      </w:r>
      <w:proofErr w:type="spellEnd"/>
      <w:r>
        <w:t xml:space="preserve"> intera, con partita IVA e attività lavorativa avviata non oltre il 18 maggio 2022 in qualità di:</w:t>
      </w:r>
    </w:p>
    <w:p w14:paraId="5818FCB2" w14:textId="77777777" w:rsidR="008626FE" w:rsidRDefault="008626FE" w:rsidP="008626FE"/>
    <w:p w14:paraId="7B344C10" w14:textId="4F6E8A2E" w:rsidR="008626FE" w:rsidRDefault="008626FE" w:rsidP="008626FE">
      <w:pPr>
        <w:pStyle w:val="Paragrafoelenco"/>
        <w:numPr>
          <w:ilvl w:val="0"/>
          <w:numId w:val="1"/>
        </w:numPr>
      </w:pPr>
      <w:r>
        <w:t>esercente attività professionale con rapporto di lavoro autonomo;</w:t>
      </w:r>
    </w:p>
    <w:p w14:paraId="4334B960" w14:textId="2FC9E6BD" w:rsidR="008626FE" w:rsidRDefault="008626FE" w:rsidP="008626FE">
      <w:pPr>
        <w:pStyle w:val="Paragrafoelenco"/>
        <w:numPr>
          <w:ilvl w:val="0"/>
          <w:numId w:val="1"/>
        </w:numPr>
      </w:pPr>
      <w:r>
        <w:t>titolare di farmacia;</w:t>
      </w:r>
    </w:p>
    <w:p w14:paraId="3684EFF0" w14:textId="20AF5F5A" w:rsidR="008626FE" w:rsidRDefault="008626FE" w:rsidP="008626FE">
      <w:pPr>
        <w:pStyle w:val="Paragrafoelenco"/>
        <w:numPr>
          <w:ilvl w:val="0"/>
          <w:numId w:val="1"/>
        </w:numPr>
      </w:pPr>
      <w:r>
        <w:t>titolare di parafarmacia;</w:t>
      </w:r>
    </w:p>
    <w:p w14:paraId="7E6BD4AB" w14:textId="6177C33B" w:rsidR="008626FE" w:rsidRDefault="008626FE" w:rsidP="008626FE">
      <w:pPr>
        <w:pStyle w:val="Paragrafoelenco"/>
        <w:numPr>
          <w:ilvl w:val="0"/>
          <w:numId w:val="1"/>
        </w:numPr>
      </w:pPr>
      <w:r>
        <w:t>titolare di erboristeria;</w:t>
      </w:r>
    </w:p>
    <w:p w14:paraId="3E39F409" w14:textId="59B6B913" w:rsidR="008626FE" w:rsidRDefault="008626FE" w:rsidP="008626FE">
      <w:pPr>
        <w:pStyle w:val="Paragrafoelenco"/>
        <w:numPr>
          <w:ilvl w:val="0"/>
          <w:numId w:val="1"/>
        </w:numPr>
      </w:pPr>
      <w:r>
        <w:t>socio di società di gestione di farmacia o di parafarmacia;</w:t>
      </w:r>
    </w:p>
    <w:p w14:paraId="5053CD24" w14:textId="77777777" w:rsidR="008626FE" w:rsidRDefault="008626FE" w:rsidP="008626FE">
      <w:pPr>
        <w:pStyle w:val="Paragrafoelenco"/>
        <w:numPr>
          <w:ilvl w:val="0"/>
          <w:numId w:val="1"/>
        </w:numPr>
      </w:pPr>
      <w:r>
        <w:t>collaboratore di impresa familiare di farmacia o di parafarmacia.</w:t>
      </w:r>
    </w:p>
    <w:p w14:paraId="39F1D00B" w14:textId="77777777" w:rsidR="008626FE" w:rsidRDefault="008626FE" w:rsidP="008626FE"/>
    <w:p w14:paraId="0CC71A67" w14:textId="77777777" w:rsidR="008626FE" w:rsidRDefault="008626FE" w:rsidP="008626FE">
      <w:r>
        <w:t>Per quanto riguarda le categorie indicate ai punti e) ed f), il requisito della titolarità della partita IVA, attiva alla data del 18 maggio 2022, deve essere soddisfatto in capo alla società o al titolare dell’impresa e la qualifica di socio o collaboratore di impresa familiare deve essere ricoperta alla medesima data.</w:t>
      </w:r>
    </w:p>
    <w:p w14:paraId="4D4CA42E" w14:textId="77777777" w:rsidR="008626FE" w:rsidRDefault="008626FE" w:rsidP="008626FE"/>
    <w:p w14:paraId="089061A8" w14:textId="70E29E4D" w:rsidR="00DC1AB9" w:rsidRDefault="008626FE" w:rsidP="008626FE">
      <w:r>
        <w:t>Per ogni ulteriore approfondimento, si rinvia alle linee guida pubblicate sul sito istituzionale (</w:t>
      </w:r>
      <w:hyperlink r:id="rId6" w:history="1">
        <w:r w:rsidRPr="008626FE">
          <w:rPr>
            <w:rStyle w:val="Collegamentoipertestuale"/>
          </w:rPr>
          <w:t>https://www.enpaf.it/blog/2022/09/26/bonus-per-i-pr</w:t>
        </w:r>
        <w:r w:rsidRPr="008626FE">
          <w:rPr>
            <w:rStyle w:val="Collegamentoipertestuale"/>
          </w:rPr>
          <w:t>o</w:t>
        </w:r>
        <w:r w:rsidRPr="008626FE">
          <w:rPr>
            <w:rStyle w:val="Collegamentoipertestuale"/>
          </w:rPr>
          <w:t>fessionisti-decreto-aiuti/</w:t>
        </w:r>
      </w:hyperlink>
      <w:r>
        <w:t>)</w:t>
      </w:r>
    </w:p>
    <w:sectPr w:rsidR="00DC1AB9" w:rsidSect="00CD5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02B3D"/>
    <w:multiLevelType w:val="hybridMultilevel"/>
    <w:tmpl w:val="142AF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752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FE"/>
    <w:rsid w:val="00615BE2"/>
    <w:rsid w:val="008626FE"/>
    <w:rsid w:val="00995DE2"/>
    <w:rsid w:val="00CD5976"/>
    <w:rsid w:val="00DC1AB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690A"/>
  <w15:chartTrackingRefBased/>
  <w15:docId w15:val="{37EADD58-9812-4E2A-A4DD-AE2C2596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26FE"/>
    <w:pPr>
      <w:ind w:left="720"/>
      <w:contextualSpacing/>
    </w:pPr>
  </w:style>
  <w:style w:type="character" w:styleId="Collegamentoipertestuale">
    <w:name w:val="Hyperlink"/>
    <w:basedOn w:val="Carpredefinitoparagrafo"/>
    <w:uiPriority w:val="99"/>
    <w:unhideWhenUsed/>
    <w:rsid w:val="008626FE"/>
    <w:rPr>
      <w:color w:val="0563C1" w:themeColor="hyperlink"/>
      <w:u w:val="single"/>
    </w:rPr>
  </w:style>
  <w:style w:type="character" w:styleId="Menzionenonrisolta">
    <w:name w:val="Unresolved Mention"/>
    <w:basedOn w:val="Carpredefinitoparagrafo"/>
    <w:uiPriority w:val="99"/>
    <w:semiHidden/>
    <w:unhideWhenUsed/>
    <w:rsid w:val="008626FE"/>
    <w:rPr>
      <w:color w:val="605E5C"/>
      <w:shd w:val="clear" w:color="auto" w:fill="E1DFDD"/>
    </w:rPr>
  </w:style>
  <w:style w:type="character" w:styleId="Collegamentovisitato">
    <w:name w:val="FollowedHyperlink"/>
    <w:basedOn w:val="Carpredefinitoparagrafo"/>
    <w:uiPriority w:val="99"/>
    <w:semiHidden/>
    <w:unhideWhenUsed/>
    <w:rsid w:val="00862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paf.it/blog/2022/09/26/bonus-per-i-professionisti-decreto-aiuti/" TargetMode="External"/><Relationship Id="rId5" Type="http://schemas.openxmlformats.org/officeDocument/2006/relationships/hyperlink" Target="https://www.enpaf.it/blog/2022/09/26/bonus-per-i-professionisti-decreto-aiut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Perna</dc:creator>
  <cp:keywords/>
  <dc:description/>
  <cp:lastModifiedBy>Stefano Perna</cp:lastModifiedBy>
  <cp:revision>1</cp:revision>
  <dcterms:created xsi:type="dcterms:W3CDTF">2022-10-06T08:14:00Z</dcterms:created>
  <dcterms:modified xsi:type="dcterms:W3CDTF">2022-10-06T08:18:00Z</dcterms:modified>
</cp:coreProperties>
</file>